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6C" w:rsidRPr="009C53C4" w:rsidRDefault="00706C6C" w:rsidP="00706C6C">
      <w:pPr>
        <w:jc w:val="center"/>
        <w:rPr>
          <w:b/>
          <w:sz w:val="52"/>
          <w:szCs w:val="44"/>
        </w:rPr>
      </w:pPr>
      <w:r w:rsidRPr="00314075">
        <w:rPr>
          <w:rFonts w:ascii="宋体" w:eastAsia="宋体" w:hAnsi="宋体" w:cs="宋体" w:hint="eastAsia"/>
          <w:b/>
          <w:kern w:val="0"/>
          <w:sz w:val="56"/>
          <w:szCs w:val="44"/>
        </w:rPr>
        <w:t>第27届</w:t>
      </w:r>
      <w:r w:rsidR="009A0BD6" w:rsidRPr="00314075">
        <w:rPr>
          <w:rFonts w:ascii="宋体" w:eastAsia="宋体" w:hAnsi="宋体" w:cs="宋体" w:hint="eastAsia"/>
          <w:b/>
          <w:kern w:val="0"/>
          <w:sz w:val="56"/>
          <w:szCs w:val="44"/>
        </w:rPr>
        <w:t>中国·</w:t>
      </w:r>
      <w:r w:rsidR="009A0BD6" w:rsidRPr="00314075">
        <w:rPr>
          <w:rFonts w:ascii="宋体" w:eastAsia="宋体" w:hAnsi="宋体" w:cs="宋体"/>
          <w:b/>
          <w:kern w:val="0"/>
          <w:sz w:val="56"/>
          <w:szCs w:val="44"/>
        </w:rPr>
        <w:t>成都</w:t>
      </w:r>
      <w:r w:rsidRPr="00314075">
        <w:rPr>
          <w:rFonts w:ascii="宋体" w:eastAsia="宋体" w:hAnsi="宋体" w:cs="宋体" w:hint="eastAsia"/>
          <w:b/>
          <w:kern w:val="0"/>
          <w:sz w:val="56"/>
          <w:szCs w:val="44"/>
        </w:rPr>
        <w:t>医疗</w:t>
      </w:r>
      <w:r w:rsidR="009A0BD6" w:rsidRPr="00314075">
        <w:rPr>
          <w:rFonts w:ascii="宋体" w:eastAsia="宋体" w:hAnsi="宋体" w:cs="宋体" w:hint="eastAsia"/>
          <w:b/>
          <w:kern w:val="0"/>
          <w:sz w:val="56"/>
          <w:szCs w:val="44"/>
        </w:rPr>
        <w:t>健康</w:t>
      </w:r>
      <w:r w:rsidRPr="00314075">
        <w:rPr>
          <w:rFonts w:ascii="宋体" w:eastAsia="宋体" w:hAnsi="宋体" w:cs="宋体"/>
          <w:b/>
          <w:kern w:val="0"/>
          <w:sz w:val="56"/>
          <w:szCs w:val="44"/>
        </w:rPr>
        <w:t>博览会</w:t>
      </w:r>
    </w:p>
    <w:p w:rsidR="00706C6C" w:rsidRDefault="00706C6C" w:rsidP="00706C6C">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noProof/>
          <w:sz w:val="24"/>
          <w:szCs w:val="24"/>
        </w:rPr>
        <mc:AlternateContent>
          <mc:Choice Requires="wps">
            <w:drawing>
              <wp:anchor distT="0" distB="0" distL="114300" distR="114300" simplePos="0" relativeHeight="251659264" behindDoc="0" locked="0" layoutInCell="1" allowOverlap="1" wp14:anchorId="4AD23DDC" wp14:editId="7E9BFA15">
                <wp:simplePos x="0" y="0"/>
                <wp:positionH relativeFrom="column">
                  <wp:posOffset>-133985</wp:posOffset>
                </wp:positionH>
                <wp:positionV relativeFrom="paragraph">
                  <wp:posOffset>-5080</wp:posOffset>
                </wp:positionV>
                <wp:extent cx="6320790" cy="0"/>
                <wp:effectExtent l="0" t="0" r="22860" b="19050"/>
                <wp:wrapNone/>
                <wp:docPr id="7" name="直接连接符 7"/>
                <wp:cNvGraphicFramePr/>
                <a:graphic xmlns:a="http://schemas.openxmlformats.org/drawingml/2006/main">
                  <a:graphicData uri="http://schemas.microsoft.com/office/word/2010/wordprocessingShape">
                    <wps:wsp>
                      <wps:cNvCnPr/>
                      <wps:spPr>
                        <a:xfrm>
                          <a:off x="0" y="0"/>
                          <a:ext cx="6320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4pt" to="48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" strokecolor="black [3213]" strokeweight="1.5pt"/>
            </w:pict>
          </mc:Fallback>
        </mc:AlternateContent>
      </w:r>
      <w:r>
        <w:rPr>
          <w:rFonts w:asciiTheme="minorEastAsia" w:hAnsiTheme="minorEastAsia" w:cstheme="minorEastAsia" w:hint="eastAsia"/>
          <w:b/>
          <w:sz w:val="24"/>
          <w:szCs w:val="24"/>
        </w:rPr>
        <w:t>时间：2021</w:t>
      </w:r>
      <w:r w:rsidRPr="00540A0C">
        <w:rPr>
          <w:rFonts w:asciiTheme="minorEastAsia" w:hAnsiTheme="minorEastAsia" w:cstheme="minorEastAsia" w:hint="eastAsia"/>
          <w:b/>
          <w:color w:val="000000" w:themeColor="text1"/>
          <w:sz w:val="24"/>
          <w:szCs w:val="24"/>
        </w:rPr>
        <w:t>年3月</w:t>
      </w:r>
      <w:r>
        <w:rPr>
          <w:rFonts w:asciiTheme="minorEastAsia" w:hAnsiTheme="minorEastAsia" w:cstheme="minorEastAsia" w:hint="eastAsia"/>
          <w:b/>
          <w:color w:val="000000" w:themeColor="text1"/>
          <w:sz w:val="24"/>
          <w:szCs w:val="24"/>
        </w:rPr>
        <w:t>18-20日</w:t>
      </w:r>
      <w:r w:rsidRPr="00540A0C">
        <w:rPr>
          <w:rFonts w:asciiTheme="minorEastAsia" w:hAnsiTheme="minorEastAsia" w:cstheme="minorEastAsia" w:hint="eastAsia"/>
          <w:b/>
          <w:color w:val="000000" w:themeColor="text1"/>
          <w:sz w:val="24"/>
          <w:szCs w:val="24"/>
        </w:rPr>
        <w:t xml:space="preserve"> </w:t>
      </w:r>
      <w:r>
        <w:rPr>
          <w:rFonts w:asciiTheme="minorEastAsia" w:hAnsiTheme="minorEastAsia" w:cstheme="minorEastAsia" w:hint="eastAsia"/>
          <w:b/>
          <w:color w:val="000000" w:themeColor="text1"/>
          <w:sz w:val="24"/>
          <w:szCs w:val="24"/>
        </w:rPr>
        <w:t xml:space="preserve">  </w:t>
      </w:r>
      <w:r>
        <w:rPr>
          <w:rFonts w:asciiTheme="minorEastAsia" w:hAnsiTheme="minorEastAsia" w:cstheme="minorEastAsia" w:hint="eastAsia"/>
          <w:b/>
          <w:sz w:val="24"/>
          <w:szCs w:val="24"/>
        </w:rPr>
        <w:t xml:space="preserve">    地点：成都世纪城新国际会展中心</w:t>
      </w:r>
    </w:p>
    <w:p w:rsidR="00706C6C" w:rsidRPr="00D95A2E" w:rsidRDefault="00706C6C" w:rsidP="00706C6C">
      <w:pPr>
        <w:jc w:val="center"/>
        <w:rPr>
          <w:rFonts w:ascii="宋体" w:hAnsi="宋体" w:cs="宋体"/>
          <w:b/>
          <w:sz w:val="84"/>
          <w:szCs w:val="84"/>
        </w:rPr>
      </w:pPr>
      <w:r w:rsidRPr="00D95A2E">
        <w:rPr>
          <w:rFonts w:ascii="宋体" w:hAnsi="宋体" w:cs="宋体" w:hint="eastAsia"/>
          <w:b/>
          <w:sz w:val="84"/>
          <w:szCs w:val="84"/>
        </w:rPr>
        <w:t>邀  请  函</w:t>
      </w:r>
    </w:p>
    <w:p w:rsidR="00336CA2" w:rsidRDefault="00706C6C" w:rsidP="0090027C">
      <w:pPr>
        <w:spacing w:line="30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w:t>
      </w:r>
      <w:r w:rsidR="00314075" w:rsidRPr="00314075">
        <w:rPr>
          <w:rFonts w:asciiTheme="minorEastAsia" w:hAnsiTheme="minorEastAsia" w:cstheme="minorEastAsia" w:hint="eastAsia"/>
          <w:szCs w:val="21"/>
        </w:rPr>
        <w:t>成都医疗健康博览会</w:t>
      </w:r>
      <w:r>
        <w:rPr>
          <w:rFonts w:asciiTheme="minorEastAsia" w:hAnsiTheme="minorEastAsia" w:cstheme="minorEastAsia" w:hint="eastAsia"/>
          <w:szCs w:val="21"/>
        </w:rPr>
        <w:t>”经过二十多年来的不断发展，拥有西部医疗卫生行业庞大的数据资源，能为医疗行业提供更完善的采购解决方案，已经被成都市列为重点支持品牌展会。展会同期先后创立了医院管理干部培训班系列、西部民营医疗机构高峰论坛、西部医院</w:t>
      </w:r>
      <w:r>
        <w:rPr>
          <w:rFonts w:hint="eastAsia"/>
          <w:bCs/>
        </w:rPr>
        <w:t>医疗</w:t>
      </w:r>
      <w:r>
        <w:rPr>
          <w:rFonts w:asciiTheme="minorEastAsia" w:hAnsiTheme="minorEastAsia" w:cstheme="minorEastAsia" w:hint="eastAsia"/>
          <w:szCs w:val="21"/>
        </w:rPr>
        <w:t>信息化大会、西部医院建设大会等高端学术会等，已成为西部地区医疗行业内了解行业发展动态、交流学术、采购产品的重要平台。</w:t>
      </w:r>
    </w:p>
    <w:p w:rsidR="00706C6C" w:rsidRDefault="00706C6C" w:rsidP="00706C6C">
      <w:pPr>
        <w:ind w:firstLineChars="150" w:firstLine="315"/>
        <w:rPr>
          <w:rFonts w:asciiTheme="minorEastAsia" w:hAnsiTheme="minorEastAsia" w:cstheme="minorEastAsia"/>
          <w:szCs w:val="21"/>
        </w:rPr>
      </w:pPr>
      <w:r>
        <w:rPr>
          <w:noProof/>
        </w:rPr>
        <mc:AlternateContent>
          <mc:Choice Requires="wps">
            <w:drawing>
              <wp:anchor distT="0" distB="0" distL="114300" distR="114300" simplePos="0" relativeHeight="251661312" behindDoc="0" locked="0" layoutInCell="1" allowOverlap="1" wp14:anchorId="7595FD98" wp14:editId="162E9E84">
                <wp:simplePos x="0" y="0"/>
                <wp:positionH relativeFrom="column">
                  <wp:posOffset>-717550</wp:posOffset>
                </wp:positionH>
                <wp:positionV relativeFrom="paragraph">
                  <wp:posOffset>105295</wp:posOffset>
                </wp:positionV>
                <wp:extent cx="1778635" cy="278130"/>
                <wp:effectExtent l="0" t="0" r="0" b="7620"/>
                <wp:wrapNone/>
                <wp:docPr id="8" name="文本框 8"/>
                <wp:cNvGraphicFramePr/>
                <a:graphic xmlns:a="http://schemas.openxmlformats.org/drawingml/2006/main">
                  <a:graphicData uri="http://schemas.microsoft.com/office/word/2010/wordprocessingShape">
                    <wps:wsp>
                      <wps:cNvSpPr txBox="1"/>
                      <wps:spPr>
                        <a:xfrm>
                          <a:off x="0" y="0"/>
                          <a:ext cx="177863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C6C" w:rsidRDefault="00706C6C" w:rsidP="00706C6C">
                            <w:pPr>
                              <w:jc w:val="right"/>
                              <w:rPr>
                                <w:b/>
                                <w:color w:val="FFFFFF" w:themeColor="background1"/>
                              </w:rPr>
                            </w:pPr>
                            <w:r>
                              <w:rPr>
                                <w:rFonts w:hint="eastAsia"/>
                                <w:b/>
                                <w:color w:val="FFFFFF" w:themeColor="background1"/>
                                <w:sz w:val="24"/>
                              </w:rPr>
                              <w:t>一、组织架构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style="position:absolute;left:0;text-align:left;margin-left:-56.5pt;margin-top:8.3pt;width:140.0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706C6C" w:rsidRDefault="00706C6C" w:rsidP="00706C6C">
                      <w:pPr>
                        <w:jc w:val="right"/>
                        <w:rPr>
                          <w:b/>
                          <w:color w:val="FFFFFF" w:themeColor="background1"/>
                        </w:rPr>
                      </w:pPr>
                      <w:r>
                        <w:rPr>
                          <w:rFonts w:hint="eastAsia"/>
                          <w:b/>
                          <w:color w:val="FFFFFF" w:themeColor="background1"/>
                          <w:sz w:val="24"/>
                        </w:rPr>
                        <w:t>一、组织架构</w:t>
                      </w:r>
                    </w:p>
                  </w:txbxContent>
                </v:textbox>
              </v:shape>
            </w:pict>
          </mc:Fallback>
        </mc:AlternateContent>
      </w:r>
    </w:p>
    <w:p w:rsidR="00706C6C" w:rsidRDefault="00706C6C" w:rsidP="00706C6C">
      <w:pPr>
        <w:ind w:firstLineChars="150" w:firstLine="315"/>
        <w:rPr>
          <w:rFonts w:asciiTheme="minorEastAsia" w:hAnsiTheme="minorEastAsia" w:cstheme="minorEastAsia"/>
          <w:szCs w:val="21"/>
        </w:rPr>
      </w:pPr>
    </w:p>
    <w:p w:rsidR="00706C6C" w:rsidRDefault="00706C6C" w:rsidP="00706C6C">
      <w:pPr>
        <w:jc w:val="left"/>
        <w:rPr>
          <w:b/>
        </w:rPr>
        <w:sectPr w:rsidR="00706C6C" w:rsidSect="00706C6C">
          <w:headerReference w:type="default" r:id="rId8"/>
          <w:pgSz w:w="11906" w:h="16838"/>
          <w:pgMar w:top="1440" w:right="1134" w:bottom="1440" w:left="1134" w:header="227" w:footer="992" w:gutter="0"/>
          <w:cols w:space="425"/>
          <w:docGrid w:type="lines" w:linePitch="312"/>
        </w:sectPr>
      </w:pPr>
    </w:p>
    <w:p w:rsidR="00706C6C" w:rsidRPr="00A6457A" w:rsidRDefault="00706C6C" w:rsidP="00706C6C">
      <w:pPr>
        <w:jc w:val="left"/>
        <w:rPr>
          <w:b/>
        </w:rPr>
      </w:pPr>
      <w:r w:rsidRPr="00A6457A">
        <w:rPr>
          <w:rFonts w:hint="eastAsia"/>
          <w:b/>
        </w:rPr>
        <w:lastRenderedPageBreak/>
        <w:t>指导单位：</w:t>
      </w:r>
    </w:p>
    <w:p w:rsidR="00706C6C" w:rsidRPr="006E6055" w:rsidRDefault="00706C6C" w:rsidP="00706C6C">
      <w:pPr>
        <w:jc w:val="left"/>
      </w:pPr>
      <w:r w:rsidRPr="006E6055">
        <w:rPr>
          <w:rFonts w:hint="eastAsia"/>
        </w:rPr>
        <w:t>成都市卫生健康委员会</w:t>
      </w:r>
    </w:p>
    <w:p w:rsidR="00706C6C" w:rsidRPr="006E6055" w:rsidRDefault="00706C6C" w:rsidP="00706C6C">
      <w:pPr>
        <w:jc w:val="left"/>
      </w:pPr>
      <w:r w:rsidRPr="006E6055">
        <w:rPr>
          <w:rFonts w:hint="eastAsia"/>
        </w:rPr>
        <w:t>成都市经济和信息化局</w:t>
      </w:r>
    </w:p>
    <w:p w:rsidR="00706C6C" w:rsidRPr="006E6055" w:rsidRDefault="00706C6C" w:rsidP="00706C6C">
      <w:pPr>
        <w:jc w:val="left"/>
      </w:pPr>
      <w:r w:rsidRPr="006E6055">
        <w:rPr>
          <w:rFonts w:hint="eastAsia"/>
        </w:rPr>
        <w:t>成都市民政局</w:t>
      </w:r>
    </w:p>
    <w:p w:rsidR="00706C6C" w:rsidRPr="006E6055" w:rsidRDefault="00706C6C" w:rsidP="00706C6C">
      <w:pPr>
        <w:jc w:val="left"/>
      </w:pPr>
      <w:r w:rsidRPr="006E6055">
        <w:rPr>
          <w:rFonts w:hint="eastAsia"/>
        </w:rPr>
        <w:t>成都市市场监督管理局</w:t>
      </w:r>
    </w:p>
    <w:p w:rsidR="00706C6C" w:rsidRPr="006E6055" w:rsidRDefault="00706C6C" w:rsidP="00706C6C">
      <w:pPr>
        <w:jc w:val="left"/>
      </w:pPr>
      <w:r w:rsidRPr="006E6055">
        <w:rPr>
          <w:rFonts w:hint="eastAsia"/>
        </w:rPr>
        <w:t>成都市博览局</w:t>
      </w:r>
    </w:p>
    <w:p w:rsidR="002571C1" w:rsidRDefault="002571C1" w:rsidP="00706C6C">
      <w:pPr>
        <w:jc w:val="left"/>
      </w:pPr>
    </w:p>
    <w:p w:rsidR="002571C1" w:rsidRDefault="002571C1" w:rsidP="00706C6C">
      <w:pPr>
        <w:jc w:val="left"/>
      </w:pPr>
    </w:p>
    <w:p w:rsidR="002571C1" w:rsidRDefault="002571C1" w:rsidP="00706C6C">
      <w:pPr>
        <w:jc w:val="left"/>
      </w:pPr>
    </w:p>
    <w:p w:rsidR="00706C6C" w:rsidRPr="00A6457A" w:rsidRDefault="00706C6C" w:rsidP="00706C6C">
      <w:pPr>
        <w:jc w:val="left"/>
        <w:rPr>
          <w:b/>
        </w:rPr>
      </w:pPr>
      <w:r w:rsidRPr="00A6457A">
        <w:rPr>
          <w:rFonts w:hint="eastAsia"/>
          <w:b/>
        </w:rPr>
        <w:lastRenderedPageBreak/>
        <w:t>主办</w:t>
      </w:r>
      <w:r w:rsidRPr="00A6457A">
        <w:rPr>
          <w:rFonts w:hint="eastAsia"/>
          <w:b/>
        </w:rPr>
        <w:t>/</w:t>
      </w:r>
      <w:r w:rsidRPr="00A6457A">
        <w:rPr>
          <w:rFonts w:hint="eastAsia"/>
          <w:b/>
        </w:rPr>
        <w:t>支持单位：</w:t>
      </w:r>
    </w:p>
    <w:p w:rsidR="00706C6C" w:rsidRPr="006E6055" w:rsidRDefault="00706C6C" w:rsidP="00706C6C">
      <w:pPr>
        <w:jc w:val="left"/>
      </w:pPr>
      <w:r w:rsidRPr="006E6055">
        <w:rPr>
          <w:rFonts w:hint="eastAsia"/>
        </w:rPr>
        <w:t>四川省医院协会</w:t>
      </w:r>
    </w:p>
    <w:p w:rsidR="00706C6C" w:rsidRPr="006E6055" w:rsidRDefault="00706C6C" w:rsidP="00706C6C">
      <w:pPr>
        <w:jc w:val="left"/>
      </w:pPr>
      <w:r w:rsidRPr="006E6055">
        <w:rPr>
          <w:rFonts w:hint="eastAsia"/>
        </w:rPr>
        <w:t>四川省医疗器械行业协会</w:t>
      </w:r>
    </w:p>
    <w:p w:rsidR="00706C6C" w:rsidRPr="006E6055" w:rsidRDefault="00706C6C" w:rsidP="00706C6C">
      <w:pPr>
        <w:jc w:val="left"/>
      </w:pPr>
      <w:r w:rsidRPr="006E6055">
        <w:rPr>
          <w:rFonts w:hint="eastAsia"/>
        </w:rPr>
        <w:t>四川省康复医学会</w:t>
      </w:r>
    </w:p>
    <w:p w:rsidR="00706C6C" w:rsidRPr="006E6055" w:rsidRDefault="00706C6C" w:rsidP="00706C6C">
      <w:pPr>
        <w:jc w:val="left"/>
      </w:pPr>
      <w:r w:rsidRPr="006E6055">
        <w:rPr>
          <w:rFonts w:hint="eastAsia"/>
        </w:rPr>
        <w:t>四川省医药行业协会</w:t>
      </w:r>
    </w:p>
    <w:p w:rsidR="00706C6C" w:rsidRDefault="00706C6C" w:rsidP="00706C6C">
      <w:r w:rsidRPr="006E6055">
        <w:t>成都市医疗用品及器材商会</w:t>
      </w:r>
    </w:p>
    <w:p w:rsidR="002571C1" w:rsidRPr="00A6457A" w:rsidRDefault="002571C1" w:rsidP="002571C1">
      <w:pPr>
        <w:jc w:val="left"/>
        <w:rPr>
          <w:b/>
        </w:rPr>
      </w:pPr>
      <w:r w:rsidRPr="00A6457A">
        <w:rPr>
          <w:rFonts w:hint="eastAsia"/>
          <w:b/>
        </w:rPr>
        <w:t>承办单位：</w:t>
      </w:r>
    </w:p>
    <w:p w:rsidR="002571C1" w:rsidRDefault="002571C1" w:rsidP="002571C1">
      <w:pPr>
        <w:jc w:val="left"/>
      </w:pPr>
      <w:r w:rsidRPr="006E6055">
        <w:rPr>
          <w:rFonts w:hint="eastAsia"/>
        </w:rPr>
        <w:t>成都市康博会展服务有限公司</w:t>
      </w:r>
    </w:p>
    <w:p w:rsidR="002571C1" w:rsidRDefault="002571C1" w:rsidP="00706C6C">
      <w:pPr>
        <w:sectPr w:rsidR="002571C1" w:rsidSect="00A6457A">
          <w:type w:val="continuous"/>
          <w:pgSz w:w="11906" w:h="16838"/>
          <w:pgMar w:top="1440" w:right="1134" w:bottom="1440" w:left="1134" w:header="227" w:footer="992" w:gutter="0"/>
          <w:cols w:num="2" w:space="425"/>
          <w:docGrid w:type="lines" w:linePitch="312"/>
        </w:sectPr>
      </w:pPr>
      <w:r>
        <w:t>（成都世纪康博会展有限公司）</w:t>
      </w:r>
    </w:p>
    <w:p w:rsidR="00706C6C" w:rsidRDefault="00A36B83" w:rsidP="000A425B">
      <w:pPr>
        <w:rPr>
          <w:b/>
          <w:color w:val="007E39"/>
          <w:sz w:val="24"/>
          <w:szCs w:val="24"/>
        </w:rPr>
      </w:pPr>
      <w:r>
        <w:rPr>
          <w:noProof/>
        </w:rPr>
        <w:lastRenderedPageBreak/>
        <mc:AlternateContent>
          <mc:Choice Requires="wps">
            <w:drawing>
              <wp:anchor distT="0" distB="0" distL="114300" distR="114300" simplePos="0" relativeHeight="251662336" behindDoc="0" locked="0" layoutInCell="1" allowOverlap="1" wp14:anchorId="2B5680AF" wp14:editId="30939297">
                <wp:simplePos x="0" y="0"/>
                <wp:positionH relativeFrom="column">
                  <wp:posOffset>-765810</wp:posOffset>
                </wp:positionH>
                <wp:positionV relativeFrom="paragraph">
                  <wp:posOffset>129020</wp:posOffset>
                </wp:positionV>
                <wp:extent cx="1778635" cy="278130"/>
                <wp:effectExtent l="0" t="0" r="0" b="7620"/>
                <wp:wrapNone/>
                <wp:docPr id="9" name="文本框 9"/>
                <wp:cNvGraphicFramePr/>
                <a:graphic xmlns:a="http://schemas.openxmlformats.org/drawingml/2006/main">
                  <a:graphicData uri="http://schemas.microsoft.com/office/word/2010/wordprocessingShape">
                    <wps:wsp>
                      <wps:cNvSpPr txBox="1"/>
                      <wps:spPr>
                        <a:xfrm>
                          <a:off x="0" y="0"/>
                          <a:ext cx="177863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C6C" w:rsidRDefault="00706C6C" w:rsidP="00706C6C">
                            <w:pPr>
                              <w:jc w:val="right"/>
                              <w:rPr>
                                <w:b/>
                                <w:color w:val="FFFFFF" w:themeColor="background1"/>
                              </w:rPr>
                            </w:pPr>
                            <w:r>
                              <w:rPr>
                                <w:rFonts w:hint="eastAsia"/>
                                <w:b/>
                                <w:color w:val="FFFFFF" w:themeColor="background1"/>
                                <w:sz w:val="24"/>
                              </w:rPr>
                              <w:t>二、同期</w:t>
                            </w:r>
                            <w:r w:rsidR="00C3059C">
                              <w:rPr>
                                <w:rFonts w:hint="eastAsia"/>
                                <w:b/>
                                <w:color w:val="FFFFFF" w:themeColor="background1"/>
                                <w:sz w:val="24"/>
                              </w:rPr>
                              <w:t>展会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7" style="position:absolute;left:0;text-align:left;margin-left:-60.3pt;margin-top:10.15pt;width:140.0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706C6C" w:rsidRDefault="00706C6C" w:rsidP="00706C6C">
                      <w:pPr>
                        <w:jc w:val="right"/>
                        <w:rPr>
                          <w:b/>
                          <w:color w:val="FFFFFF" w:themeColor="background1"/>
                        </w:rPr>
                      </w:pPr>
                      <w:r>
                        <w:rPr>
                          <w:rFonts w:hint="eastAsia"/>
                          <w:b/>
                          <w:color w:val="FFFFFF" w:themeColor="background1"/>
                          <w:sz w:val="24"/>
                        </w:rPr>
                        <w:t>二、同期</w:t>
                      </w:r>
                      <w:r w:rsidR="00C3059C">
                        <w:rPr>
                          <w:rFonts w:hint="eastAsia"/>
                          <w:b/>
                          <w:color w:val="FFFFFF" w:themeColor="background1"/>
                          <w:sz w:val="24"/>
                        </w:rPr>
                        <w:t>展会</w:t>
                      </w:r>
                    </w:p>
                  </w:txbxContent>
                </v:textbox>
              </v:shape>
            </w:pict>
          </mc:Fallback>
        </mc:AlternateContent>
      </w:r>
    </w:p>
    <w:p w:rsidR="000A425B" w:rsidRPr="006E6055" w:rsidRDefault="000A425B" w:rsidP="000A425B">
      <w:pPr>
        <w:rPr>
          <w:b/>
          <w:color w:val="007E39"/>
          <w:sz w:val="24"/>
          <w:szCs w:val="24"/>
        </w:rPr>
      </w:pPr>
    </w:p>
    <w:p w:rsidR="009A0BD6" w:rsidRDefault="009A0BD6" w:rsidP="00706C6C">
      <w:r>
        <w:t>第</w:t>
      </w:r>
      <w:r>
        <w:t>15</w:t>
      </w:r>
      <w:r>
        <w:t>届西部</w:t>
      </w:r>
      <w:r w:rsidR="0070117A">
        <w:rPr>
          <w:rFonts w:hint="eastAsia"/>
        </w:rPr>
        <w:t>·成都</w:t>
      </w:r>
      <w:r>
        <w:t>检验医学及输血用品展览会</w:t>
      </w:r>
    </w:p>
    <w:p w:rsidR="00706C6C" w:rsidRDefault="00706C6C" w:rsidP="00706C6C">
      <w:r>
        <w:rPr>
          <w:rFonts w:hint="eastAsia"/>
        </w:rPr>
        <w:t>第</w:t>
      </w:r>
      <w:r>
        <w:rPr>
          <w:rFonts w:hint="eastAsia"/>
        </w:rPr>
        <w:t>6</w:t>
      </w:r>
      <w:r w:rsidR="00E11808">
        <w:rPr>
          <w:rFonts w:hint="eastAsia"/>
        </w:rPr>
        <w:t>届中国·成都</w:t>
      </w:r>
      <w:r>
        <w:rPr>
          <w:rFonts w:hint="eastAsia"/>
        </w:rPr>
        <w:t>医药产业博览会</w:t>
      </w:r>
    </w:p>
    <w:p w:rsidR="00706C6C" w:rsidRDefault="00706C6C" w:rsidP="00706C6C">
      <w:r>
        <w:rPr>
          <w:noProof/>
        </w:rPr>
        <mc:AlternateContent>
          <mc:Choice Requires="wps">
            <w:drawing>
              <wp:anchor distT="0" distB="0" distL="114300" distR="114300" simplePos="0" relativeHeight="251663360" behindDoc="0" locked="0" layoutInCell="1" allowOverlap="1" wp14:anchorId="2FA9363B" wp14:editId="099234D4">
                <wp:simplePos x="0" y="0"/>
                <wp:positionH relativeFrom="column">
                  <wp:posOffset>-772160</wp:posOffset>
                </wp:positionH>
                <wp:positionV relativeFrom="paragraph">
                  <wp:posOffset>162931</wp:posOffset>
                </wp:positionV>
                <wp:extent cx="1778635" cy="278130"/>
                <wp:effectExtent l="0" t="0" r="0" b="7620"/>
                <wp:wrapNone/>
                <wp:docPr id="10" name="文本框 10"/>
                <wp:cNvGraphicFramePr/>
                <a:graphic xmlns:a="http://schemas.openxmlformats.org/drawingml/2006/main">
                  <a:graphicData uri="http://schemas.microsoft.com/office/word/2010/wordprocessingShape">
                    <wps:wsp>
                      <wps:cNvSpPr txBox="1"/>
                      <wps:spPr>
                        <a:xfrm>
                          <a:off x="0" y="0"/>
                          <a:ext cx="177863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C6C" w:rsidRDefault="00706C6C" w:rsidP="00706C6C">
                            <w:pPr>
                              <w:jc w:val="right"/>
                              <w:rPr>
                                <w:b/>
                                <w:color w:val="FFFFFF" w:themeColor="background1"/>
                              </w:rPr>
                            </w:pPr>
                            <w:r>
                              <w:rPr>
                                <w:rFonts w:hint="eastAsia"/>
                                <w:b/>
                                <w:color w:val="FFFFFF" w:themeColor="background1"/>
                                <w:sz w:val="24"/>
                              </w:rPr>
                              <w:t>三、展会日程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8" style="position:absolute;left:0;text-align:left;margin-left:-60.8pt;margin-top:12.85pt;width:140.05pt;height:21.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706C6C" w:rsidRDefault="00706C6C" w:rsidP="00706C6C">
                      <w:pPr>
                        <w:jc w:val="right"/>
                        <w:rPr>
                          <w:b/>
                          <w:color w:val="FFFFFF" w:themeColor="background1"/>
                        </w:rPr>
                      </w:pPr>
                      <w:r>
                        <w:rPr>
                          <w:rFonts w:hint="eastAsia"/>
                          <w:b/>
                          <w:color w:val="FFFFFF" w:themeColor="background1"/>
                          <w:sz w:val="24"/>
                        </w:rPr>
                        <w:t>三、展会日程</w:t>
                      </w:r>
                    </w:p>
                  </w:txbxContent>
                </v:textbox>
              </v:shape>
            </w:pict>
          </mc:Fallback>
        </mc:AlternateContent>
      </w:r>
    </w:p>
    <w:p w:rsidR="00706C6C" w:rsidRDefault="00706C6C" w:rsidP="00706C6C">
      <w:pPr>
        <w:spacing w:line="360" w:lineRule="auto"/>
        <w:rPr>
          <w:b/>
          <w:color w:val="007E39"/>
          <w:sz w:val="24"/>
          <w:szCs w:val="24"/>
        </w:rPr>
      </w:pPr>
    </w:p>
    <w:p w:rsidR="00706C6C" w:rsidRDefault="00706C6C" w:rsidP="00706C6C">
      <w:pPr>
        <w:spacing w:line="360" w:lineRule="auto"/>
        <w:rPr>
          <w:b/>
          <w:color w:val="007E39"/>
          <w:sz w:val="24"/>
          <w:szCs w:val="24"/>
        </w:rPr>
        <w:sectPr w:rsidR="00706C6C" w:rsidSect="00A6457A">
          <w:type w:val="continuous"/>
          <w:pgSz w:w="11906" w:h="16838"/>
          <w:pgMar w:top="1440" w:right="1134" w:bottom="1440" w:left="1134" w:header="680" w:footer="992" w:gutter="0"/>
          <w:cols w:space="425"/>
          <w:docGrid w:type="linesAndChars" w:linePitch="312"/>
        </w:sectPr>
      </w:pPr>
    </w:p>
    <w:p w:rsidR="00706C6C" w:rsidRDefault="00706C6C" w:rsidP="00706C6C">
      <w:r>
        <w:rPr>
          <w:rFonts w:hint="eastAsia"/>
        </w:rPr>
        <w:lastRenderedPageBreak/>
        <w:t>布展</w:t>
      </w:r>
      <w:r>
        <w:rPr>
          <w:rFonts w:hint="eastAsia"/>
        </w:rPr>
        <w:t>:2021</w:t>
      </w:r>
      <w:r>
        <w:rPr>
          <w:rFonts w:hint="eastAsia"/>
        </w:rPr>
        <w:t>年</w:t>
      </w:r>
      <w:r>
        <w:rPr>
          <w:rFonts w:hint="eastAsia"/>
        </w:rPr>
        <w:t>3</w:t>
      </w:r>
      <w:r>
        <w:rPr>
          <w:rFonts w:hint="eastAsia"/>
        </w:rPr>
        <w:t>月</w:t>
      </w:r>
      <w:r>
        <w:rPr>
          <w:rFonts w:hint="eastAsia"/>
        </w:rPr>
        <w:t>16 - 17</w:t>
      </w:r>
      <w:r>
        <w:rPr>
          <w:rFonts w:hint="eastAsia"/>
        </w:rPr>
        <w:t>日</w:t>
      </w:r>
      <w:r>
        <w:rPr>
          <w:rFonts w:hint="eastAsia"/>
        </w:rPr>
        <w:t>(9:00-17:00)</w:t>
      </w:r>
    </w:p>
    <w:p w:rsidR="00706C6C" w:rsidRDefault="00706C6C" w:rsidP="00706C6C">
      <w:r>
        <w:rPr>
          <w:rFonts w:hint="eastAsia"/>
        </w:rPr>
        <w:t>开幕</w:t>
      </w:r>
      <w:r>
        <w:rPr>
          <w:rFonts w:hint="eastAsia"/>
        </w:rPr>
        <w:t>:2021</w:t>
      </w:r>
      <w:r>
        <w:rPr>
          <w:rFonts w:hint="eastAsia"/>
        </w:rPr>
        <w:t>年</w:t>
      </w:r>
      <w:r>
        <w:rPr>
          <w:rFonts w:hint="eastAsia"/>
        </w:rPr>
        <w:t>3</w:t>
      </w:r>
      <w:r>
        <w:rPr>
          <w:rFonts w:hint="eastAsia"/>
        </w:rPr>
        <w:t>月</w:t>
      </w:r>
      <w:r>
        <w:rPr>
          <w:rFonts w:hint="eastAsia"/>
        </w:rPr>
        <w:t xml:space="preserve"> 18</w:t>
      </w:r>
      <w:r>
        <w:rPr>
          <w:rFonts w:hint="eastAsia"/>
        </w:rPr>
        <w:t>日上午</w:t>
      </w:r>
      <w:r>
        <w:rPr>
          <w:rFonts w:hint="eastAsia"/>
        </w:rPr>
        <w:t>9:00</w:t>
      </w:r>
    </w:p>
    <w:p w:rsidR="00706C6C" w:rsidRDefault="00706C6C" w:rsidP="00706C6C">
      <w:r>
        <w:rPr>
          <w:rFonts w:hint="eastAsia"/>
        </w:rPr>
        <w:lastRenderedPageBreak/>
        <w:t>展览</w:t>
      </w:r>
      <w:r>
        <w:rPr>
          <w:rFonts w:hint="eastAsia"/>
        </w:rPr>
        <w:t>: 2021</w:t>
      </w:r>
      <w:r>
        <w:rPr>
          <w:rFonts w:hint="eastAsia"/>
        </w:rPr>
        <w:t>年</w:t>
      </w:r>
      <w:r>
        <w:rPr>
          <w:rFonts w:hint="eastAsia"/>
        </w:rPr>
        <w:t>3</w:t>
      </w:r>
      <w:r>
        <w:rPr>
          <w:rFonts w:hint="eastAsia"/>
        </w:rPr>
        <w:t>月</w:t>
      </w:r>
      <w:r>
        <w:rPr>
          <w:rFonts w:hint="eastAsia"/>
        </w:rPr>
        <w:t>18 - 20</w:t>
      </w:r>
      <w:r>
        <w:rPr>
          <w:rFonts w:hint="eastAsia"/>
        </w:rPr>
        <w:t>日</w:t>
      </w:r>
      <w:r>
        <w:rPr>
          <w:rFonts w:hint="eastAsia"/>
        </w:rPr>
        <w:t>(9:00-17:00)</w:t>
      </w:r>
    </w:p>
    <w:p w:rsidR="00706C6C" w:rsidRDefault="00706C6C" w:rsidP="00706C6C">
      <w:pPr>
        <w:sectPr w:rsidR="00706C6C" w:rsidSect="00A6457A">
          <w:type w:val="continuous"/>
          <w:pgSz w:w="11906" w:h="16838"/>
          <w:pgMar w:top="1440" w:right="1134" w:bottom="1440" w:left="1134" w:header="680" w:footer="992" w:gutter="0"/>
          <w:cols w:num="2" w:space="425"/>
          <w:docGrid w:type="linesAndChars" w:linePitch="312"/>
        </w:sectPr>
      </w:pPr>
      <w:r>
        <w:rPr>
          <w:rFonts w:hint="eastAsia"/>
        </w:rPr>
        <w:t>撤展</w:t>
      </w:r>
      <w:r>
        <w:rPr>
          <w:rFonts w:hint="eastAsia"/>
        </w:rPr>
        <w:t>: 2021</w:t>
      </w:r>
      <w:r>
        <w:rPr>
          <w:rFonts w:hint="eastAsia"/>
        </w:rPr>
        <w:t>年</w:t>
      </w:r>
      <w:r>
        <w:rPr>
          <w:rFonts w:hint="eastAsia"/>
        </w:rPr>
        <w:t>3</w:t>
      </w:r>
      <w:r>
        <w:rPr>
          <w:rFonts w:hint="eastAsia"/>
        </w:rPr>
        <w:t>月</w:t>
      </w:r>
      <w:r>
        <w:rPr>
          <w:rFonts w:hint="eastAsia"/>
        </w:rPr>
        <w:t>20</w:t>
      </w:r>
      <w:r>
        <w:rPr>
          <w:rFonts w:hint="eastAsia"/>
        </w:rPr>
        <w:t>日下午</w:t>
      </w:r>
      <w:r>
        <w:rPr>
          <w:rFonts w:hint="eastAsia"/>
        </w:rPr>
        <w:t>15:30</w:t>
      </w:r>
      <w:r>
        <w:rPr>
          <w:rFonts w:hint="eastAsia"/>
        </w:rPr>
        <w:t>以后</w:t>
      </w:r>
    </w:p>
    <w:p w:rsidR="00A36B83" w:rsidRDefault="00D47C4A" w:rsidP="00706C6C">
      <w:r>
        <w:rPr>
          <w:noProof/>
        </w:rPr>
        <w:lastRenderedPageBreak/>
        <mc:AlternateContent>
          <mc:Choice Requires="wps">
            <w:drawing>
              <wp:anchor distT="0" distB="0" distL="114300" distR="114300" simplePos="0" relativeHeight="251664384" behindDoc="0" locked="0" layoutInCell="1" allowOverlap="1" wp14:anchorId="02FEC564" wp14:editId="02E72C47">
                <wp:simplePos x="0" y="0"/>
                <wp:positionH relativeFrom="column">
                  <wp:posOffset>-720725</wp:posOffset>
                </wp:positionH>
                <wp:positionV relativeFrom="paragraph">
                  <wp:posOffset>111760</wp:posOffset>
                </wp:positionV>
                <wp:extent cx="1778635" cy="278130"/>
                <wp:effectExtent l="0" t="0" r="0" b="7620"/>
                <wp:wrapNone/>
                <wp:docPr id="11" name="文本框 11"/>
                <wp:cNvGraphicFramePr/>
                <a:graphic xmlns:a="http://schemas.openxmlformats.org/drawingml/2006/main">
                  <a:graphicData uri="http://schemas.microsoft.com/office/word/2010/wordprocessingShape">
                    <wps:wsp>
                      <wps:cNvSpPr txBox="1"/>
                      <wps:spPr>
                        <a:xfrm>
                          <a:off x="0" y="0"/>
                          <a:ext cx="177863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C6C" w:rsidRDefault="00706C6C" w:rsidP="00706C6C">
                            <w:pPr>
                              <w:jc w:val="right"/>
                              <w:rPr>
                                <w:b/>
                                <w:color w:val="FFFFFF" w:themeColor="background1"/>
                              </w:rPr>
                            </w:pPr>
                            <w:r>
                              <w:rPr>
                                <w:rFonts w:hint="eastAsia"/>
                                <w:b/>
                                <w:color w:val="FFFFFF" w:themeColor="background1"/>
                                <w:sz w:val="24"/>
                              </w:rPr>
                              <w:t>四、展出范围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9" style="position:absolute;left:0;text-align:left;margin-left:-56.75pt;margin-top:8.8pt;width:140.05pt;height:21.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706C6C" w:rsidRDefault="00706C6C" w:rsidP="00706C6C">
                      <w:pPr>
                        <w:jc w:val="right"/>
                        <w:rPr>
                          <w:b/>
                          <w:color w:val="FFFFFF" w:themeColor="background1"/>
                        </w:rPr>
                      </w:pPr>
                      <w:r>
                        <w:rPr>
                          <w:rFonts w:hint="eastAsia"/>
                          <w:b/>
                          <w:color w:val="FFFFFF" w:themeColor="background1"/>
                          <w:sz w:val="24"/>
                        </w:rPr>
                        <w:t>四、展出范围</w:t>
                      </w:r>
                    </w:p>
                  </w:txbxContent>
                </v:textbox>
              </v:shape>
            </w:pict>
          </mc:Fallback>
        </mc:AlternateContent>
      </w:r>
    </w:p>
    <w:p w:rsidR="00A36B83" w:rsidRDefault="00A36B83" w:rsidP="00A36B83">
      <w:pPr>
        <w:rPr>
          <w:rFonts w:asciiTheme="minorEastAsia" w:hAnsiTheme="minorEastAsia" w:cstheme="minorEastAsia"/>
          <w:szCs w:val="21"/>
        </w:rPr>
      </w:pPr>
    </w:p>
    <w:p w:rsidR="00D47C4A" w:rsidRDefault="00D47C4A" w:rsidP="00A36B83">
      <w:pPr>
        <w:rPr>
          <w:rFonts w:asciiTheme="minorEastAsia" w:hAnsiTheme="minorEastAsia" w:cstheme="minorEastAsia"/>
          <w:szCs w:val="21"/>
        </w:rPr>
        <w:sectPr w:rsidR="00D47C4A" w:rsidSect="00A6457A">
          <w:type w:val="continuous"/>
          <w:pgSz w:w="11906" w:h="16838"/>
          <w:pgMar w:top="1440" w:right="1134" w:bottom="1440" w:left="1134" w:header="680" w:footer="992" w:gutter="0"/>
          <w:cols w:space="425"/>
          <w:docGrid w:type="linesAndChars" w:linePitch="312"/>
        </w:sectPr>
      </w:pP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lastRenderedPageBreak/>
        <w:t>影像设备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体外诊断试剂与仪器</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实验室病理设备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医用冷链及输血用品</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消毒感控系列</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lastRenderedPageBreak/>
        <w:t>手术室及急救设备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康复设备及照护</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医用电子设备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医美相关设备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救护车系列</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lastRenderedPageBreak/>
        <w:t>医院建设设备</w:t>
      </w:r>
    </w:p>
    <w:p w:rsidR="00A36B83" w:rsidRPr="00A36B83" w:rsidRDefault="00A36B83" w:rsidP="00A36B83">
      <w:pPr>
        <w:pStyle w:val="a6"/>
        <w:numPr>
          <w:ilvl w:val="0"/>
          <w:numId w:val="2"/>
        </w:numPr>
        <w:ind w:firstLineChars="0"/>
        <w:rPr>
          <w:rFonts w:asciiTheme="minorEastAsia" w:hAnsiTheme="minorEastAsia" w:cstheme="minorEastAsia"/>
          <w:szCs w:val="21"/>
        </w:rPr>
      </w:pPr>
      <w:r w:rsidRPr="00A36B83">
        <w:rPr>
          <w:rFonts w:asciiTheme="minorEastAsia" w:hAnsiTheme="minorEastAsia" w:cstheme="minorEastAsia" w:hint="eastAsia"/>
          <w:szCs w:val="21"/>
        </w:rPr>
        <w:t>互联网信息化医疗</w:t>
      </w:r>
    </w:p>
    <w:p w:rsidR="00A36B83" w:rsidRPr="00A36B83" w:rsidRDefault="00A36B83" w:rsidP="00A36B83">
      <w:pPr>
        <w:pStyle w:val="a6"/>
        <w:numPr>
          <w:ilvl w:val="0"/>
          <w:numId w:val="2"/>
        </w:numPr>
        <w:ind w:firstLineChars="0"/>
        <w:rPr>
          <w:rFonts w:asciiTheme="minorEastAsia" w:hAnsiTheme="minorEastAsia" w:cstheme="minorEastAsia"/>
          <w:szCs w:val="21"/>
        </w:rPr>
        <w:sectPr w:rsidR="00A36B83" w:rsidRPr="00A36B83" w:rsidSect="00A36B83">
          <w:type w:val="continuous"/>
          <w:pgSz w:w="11906" w:h="16838"/>
          <w:pgMar w:top="1440" w:right="1134" w:bottom="1440" w:left="1134" w:header="680" w:footer="992" w:gutter="0"/>
          <w:cols w:num="3" w:space="425"/>
          <w:docGrid w:type="linesAndChars" w:linePitch="312"/>
        </w:sectPr>
      </w:pPr>
      <w:r w:rsidRPr="00A36B83">
        <w:rPr>
          <w:rFonts w:asciiTheme="minorEastAsia" w:hAnsiTheme="minorEastAsia" w:cstheme="minorEastAsia" w:hint="eastAsia"/>
          <w:szCs w:val="21"/>
        </w:rPr>
        <w:t>医用耗材</w:t>
      </w:r>
    </w:p>
    <w:p w:rsidR="00314075" w:rsidRDefault="00314075" w:rsidP="00A36B83">
      <w:r>
        <w:rPr>
          <w:noProof/>
        </w:rPr>
        <w:lastRenderedPageBreak/>
        <mc:AlternateContent>
          <mc:Choice Requires="wps">
            <w:drawing>
              <wp:anchor distT="0" distB="0" distL="114300" distR="114300" simplePos="0" relativeHeight="251666432" behindDoc="0" locked="0" layoutInCell="1" allowOverlap="1" wp14:anchorId="5E106E0D" wp14:editId="375ADEBC">
                <wp:simplePos x="0" y="0"/>
                <wp:positionH relativeFrom="column">
                  <wp:posOffset>-757555</wp:posOffset>
                </wp:positionH>
                <wp:positionV relativeFrom="paragraph">
                  <wp:posOffset>132080</wp:posOffset>
                </wp:positionV>
                <wp:extent cx="2067560" cy="278130"/>
                <wp:effectExtent l="0" t="0" r="8890" b="7620"/>
                <wp:wrapNone/>
                <wp:docPr id="12" name="文本框 12"/>
                <wp:cNvGraphicFramePr/>
                <a:graphic xmlns:a="http://schemas.openxmlformats.org/drawingml/2006/main">
                  <a:graphicData uri="http://schemas.microsoft.com/office/word/2010/wordprocessingShape">
                    <wps:wsp>
                      <wps:cNvSpPr txBox="1"/>
                      <wps:spPr>
                        <a:xfrm>
                          <a:off x="0" y="0"/>
                          <a:ext cx="2067560"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B83" w:rsidRDefault="00A36B83" w:rsidP="00A36B83">
                            <w:pPr>
                              <w:jc w:val="right"/>
                              <w:rPr>
                                <w:b/>
                                <w:color w:val="FFFFFF" w:themeColor="background1"/>
                              </w:rPr>
                            </w:pPr>
                            <w:r>
                              <w:rPr>
                                <w:rFonts w:hint="eastAsia"/>
                                <w:b/>
                                <w:color w:val="FFFFFF" w:themeColor="background1"/>
                                <w:sz w:val="24"/>
                              </w:rPr>
                              <w:t>五、上届展会回顾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30" style="position:absolute;left:0;text-align:left;margin-left:-59.65pt;margin-top:10.4pt;width:162.8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067560,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" adj="-11796480,,5400" path="m,l2021204,v25602,,46356,20754,46356,46356l2067560,278130,,278130,,xe" fillcolor="red" stroked="f" strokeweight=".5pt">
                <v:stroke joinstyle="miter"/>
                <v:formulas/>
                <v:path arrowok="t" o:connecttype="custom" o:connectlocs="0,0;2021204,0;2067560,46356;2067560,278130;0,278130;0,0" o:connectangles="0,0,0,0,0,0" textboxrect="0,0,2067560,278130"/>
                <v:textbox>
                  <w:txbxContent>
                    <w:p w:rsidR="00A36B83" w:rsidRDefault="00A36B83" w:rsidP="00A36B83">
                      <w:pPr>
                        <w:jc w:val="right"/>
                        <w:rPr>
                          <w:b/>
                          <w:color w:val="FFFFFF" w:themeColor="background1"/>
                        </w:rPr>
                      </w:pPr>
                      <w:r>
                        <w:rPr>
                          <w:rFonts w:hint="eastAsia"/>
                          <w:b/>
                          <w:color w:val="FFFFFF" w:themeColor="background1"/>
                          <w:sz w:val="24"/>
                        </w:rPr>
                        <w:t>五、上届展会回顾</w:t>
                      </w:r>
                    </w:p>
                  </w:txbxContent>
                </v:textbox>
              </v:shape>
            </w:pict>
          </mc:Fallback>
        </mc:AlternateContent>
      </w:r>
    </w:p>
    <w:p w:rsidR="00314075" w:rsidRDefault="00314075" w:rsidP="00A36B83"/>
    <w:p w:rsidR="00314075" w:rsidRDefault="00314075" w:rsidP="00314075">
      <w:pPr>
        <w:sectPr w:rsidR="00314075" w:rsidSect="00A6457A">
          <w:type w:val="continuous"/>
          <w:pgSz w:w="11906" w:h="16838"/>
          <w:pgMar w:top="1440" w:right="1134" w:bottom="1440" w:left="1134" w:header="680" w:footer="992" w:gutter="0"/>
          <w:cols w:space="425"/>
          <w:docGrid w:type="linesAndChars" w:linePitch="312"/>
        </w:sectPr>
      </w:pPr>
    </w:p>
    <w:p w:rsidR="00314075" w:rsidRDefault="00314075" w:rsidP="00314075">
      <w:r>
        <w:rPr>
          <w:rFonts w:hint="eastAsia"/>
        </w:rPr>
        <w:lastRenderedPageBreak/>
        <w:t>◎</w:t>
      </w:r>
      <w:r>
        <w:rPr>
          <w:rFonts w:hint="eastAsia"/>
        </w:rPr>
        <w:t xml:space="preserve"> </w:t>
      </w:r>
      <w:r>
        <w:rPr>
          <w:rFonts w:hint="eastAsia"/>
        </w:rPr>
        <w:t>展出面积：</w:t>
      </w:r>
      <w:r>
        <w:rPr>
          <w:rFonts w:hint="eastAsia"/>
          <w:b/>
        </w:rPr>
        <w:t>60000</w:t>
      </w:r>
      <w:r>
        <w:rPr>
          <w:rFonts w:hint="eastAsia"/>
          <w:b/>
        </w:rPr>
        <w:t>㎡</w:t>
      </w:r>
    </w:p>
    <w:p w:rsidR="00314075" w:rsidRDefault="00314075" w:rsidP="00314075">
      <w:r>
        <w:rPr>
          <w:rFonts w:hint="eastAsia"/>
        </w:rPr>
        <w:t>◎</w:t>
      </w:r>
      <w:r>
        <w:rPr>
          <w:rFonts w:hint="eastAsia"/>
        </w:rPr>
        <w:t xml:space="preserve"> </w:t>
      </w:r>
      <w:r>
        <w:rPr>
          <w:rFonts w:hint="eastAsia"/>
        </w:rPr>
        <w:t>参展商家：</w:t>
      </w:r>
      <w:r>
        <w:rPr>
          <w:rFonts w:hint="eastAsia"/>
          <w:b/>
        </w:rPr>
        <w:t>871</w:t>
      </w:r>
      <w:r>
        <w:rPr>
          <w:rFonts w:hint="eastAsia"/>
          <w:b/>
        </w:rPr>
        <w:t>家</w:t>
      </w:r>
    </w:p>
    <w:p w:rsidR="00314075" w:rsidRDefault="00314075" w:rsidP="00314075">
      <w:r>
        <w:rPr>
          <w:rFonts w:hint="eastAsia"/>
        </w:rPr>
        <w:lastRenderedPageBreak/>
        <w:t>◎</w:t>
      </w:r>
      <w:r>
        <w:rPr>
          <w:rFonts w:hint="eastAsia"/>
        </w:rPr>
        <w:t xml:space="preserve"> </w:t>
      </w:r>
      <w:r>
        <w:rPr>
          <w:rFonts w:hint="eastAsia"/>
          <w:b/>
        </w:rPr>
        <w:t>1000</w:t>
      </w:r>
      <w:r>
        <w:rPr>
          <w:rFonts w:hint="eastAsia"/>
          <w:b/>
        </w:rPr>
        <w:t>多位</w:t>
      </w:r>
      <w:r>
        <w:rPr>
          <w:rFonts w:hint="eastAsia"/>
        </w:rPr>
        <w:t>明确采购目标核心买家</w:t>
      </w:r>
      <w:r>
        <w:rPr>
          <w:rFonts w:hint="eastAsia"/>
        </w:rPr>
        <w:t xml:space="preserve"> </w:t>
      </w:r>
    </w:p>
    <w:p w:rsidR="00314075" w:rsidRDefault="00314075" w:rsidP="00314075">
      <w:pPr>
        <w:rPr>
          <w:b/>
        </w:rPr>
      </w:pPr>
      <w:r>
        <w:rPr>
          <w:rFonts w:hint="eastAsia"/>
        </w:rPr>
        <w:t>◎</w:t>
      </w:r>
      <w:r>
        <w:rPr>
          <w:rFonts w:hint="eastAsia"/>
        </w:rPr>
        <w:t xml:space="preserve"> </w:t>
      </w:r>
      <w:r>
        <w:rPr>
          <w:rFonts w:hint="eastAsia"/>
        </w:rPr>
        <w:t>同期行业会议及活动：</w:t>
      </w:r>
      <w:r>
        <w:rPr>
          <w:rFonts w:hint="eastAsia"/>
          <w:b/>
        </w:rPr>
        <w:t>9</w:t>
      </w:r>
      <w:r>
        <w:rPr>
          <w:rFonts w:hint="eastAsia"/>
          <w:b/>
        </w:rPr>
        <w:t>场</w:t>
      </w:r>
    </w:p>
    <w:p w:rsidR="00314075" w:rsidRDefault="00314075" w:rsidP="00314075">
      <w:pPr>
        <w:rPr>
          <w:b/>
        </w:rPr>
      </w:pPr>
      <w:r>
        <w:rPr>
          <w:rFonts w:hint="eastAsia"/>
        </w:rPr>
        <w:lastRenderedPageBreak/>
        <w:t>◎</w:t>
      </w:r>
      <w:r>
        <w:rPr>
          <w:rFonts w:hint="eastAsia"/>
        </w:rPr>
        <w:t xml:space="preserve"> </w:t>
      </w:r>
      <w:r>
        <w:rPr>
          <w:rFonts w:hint="eastAsia"/>
        </w:rPr>
        <w:t>国内外专业观众：</w:t>
      </w:r>
      <w:r>
        <w:rPr>
          <w:rFonts w:hint="eastAsia"/>
          <w:b/>
          <w:bCs/>
        </w:rPr>
        <w:t>25165</w:t>
      </w:r>
      <w:r>
        <w:rPr>
          <w:rFonts w:hint="eastAsia"/>
          <w:b/>
        </w:rPr>
        <w:t>人次</w:t>
      </w:r>
    </w:p>
    <w:p w:rsidR="00A36B83" w:rsidRPr="00314075" w:rsidRDefault="00A36B83" w:rsidP="00A36B83"/>
    <w:p w:rsidR="00314075" w:rsidRDefault="00314075" w:rsidP="00706C6C">
      <w:pPr>
        <w:sectPr w:rsidR="00314075" w:rsidSect="00314075">
          <w:type w:val="continuous"/>
          <w:pgSz w:w="11906" w:h="16838"/>
          <w:pgMar w:top="1440" w:right="1134" w:bottom="1440" w:left="1134" w:header="680" w:footer="992" w:gutter="0"/>
          <w:cols w:num="2" w:space="425"/>
          <w:docGrid w:type="linesAndChars" w:linePitch="312"/>
        </w:sectPr>
      </w:pPr>
    </w:p>
    <w:p w:rsidR="006E1EC5" w:rsidRDefault="006E1EC5" w:rsidP="006E1EC5">
      <w:pPr>
        <w:spacing w:line="360" w:lineRule="auto"/>
        <w:rPr>
          <w:b/>
        </w:rPr>
      </w:pPr>
      <w:r>
        <w:rPr>
          <w:rFonts w:hint="eastAsia"/>
          <w:b/>
        </w:rPr>
        <w:t>（</w:t>
      </w:r>
      <w:r>
        <w:rPr>
          <w:rFonts w:hint="eastAsia"/>
          <w:b/>
        </w:rPr>
        <w:t>1</w:t>
      </w:r>
      <w:r>
        <w:rPr>
          <w:rFonts w:hint="eastAsia"/>
          <w:b/>
        </w:rPr>
        <w:t>）展会观众类别占比</w:t>
      </w:r>
    </w:p>
    <w:p w:rsidR="006E1EC5" w:rsidRDefault="006E1EC5" w:rsidP="006E1EC5">
      <w:pPr>
        <w:jc w:val="center"/>
        <w:rPr>
          <w:b/>
        </w:rPr>
      </w:pPr>
      <w:r>
        <w:rPr>
          <w:b/>
          <w:noProof/>
        </w:rPr>
        <w:drawing>
          <wp:inline distT="0" distB="0" distL="0" distR="0" wp14:anchorId="2320359E" wp14:editId="25B5B967">
            <wp:extent cx="6200775" cy="189547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1EC5" w:rsidRDefault="006E1EC5" w:rsidP="006E1EC5">
      <w:pPr>
        <w:spacing w:line="360" w:lineRule="auto"/>
        <w:rPr>
          <w:b/>
        </w:rPr>
      </w:pPr>
      <w:r>
        <w:rPr>
          <w:rFonts w:hint="eastAsia"/>
          <w:b/>
        </w:rPr>
        <w:t>（</w:t>
      </w:r>
      <w:r>
        <w:rPr>
          <w:rFonts w:hint="eastAsia"/>
          <w:b/>
        </w:rPr>
        <w:t>2</w:t>
      </w:r>
      <w:r>
        <w:rPr>
          <w:rFonts w:hint="eastAsia"/>
          <w:b/>
        </w:rPr>
        <w:t>）同期论坛活动</w:t>
      </w:r>
    </w:p>
    <w:p w:rsidR="006E1EC5" w:rsidRDefault="006E1EC5" w:rsidP="006E1EC5">
      <w:pPr>
        <w:pStyle w:val="a6"/>
        <w:numPr>
          <w:ilvl w:val="0"/>
          <w:numId w:val="3"/>
        </w:numPr>
        <w:spacing w:line="360" w:lineRule="auto"/>
        <w:ind w:firstLineChars="0"/>
        <w:rPr>
          <w:b/>
          <w:szCs w:val="21"/>
        </w:rPr>
      </w:pPr>
      <w:r>
        <w:rPr>
          <w:rFonts w:hint="eastAsia"/>
          <w:b/>
          <w:szCs w:val="21"/>
        </w:rPr>
        <w:t>2020</w:t>
      </w:r>
      <w:r>
        <w:rPr>
          <w:rFonts w:hint="eastAsia"/>
          <w:b/>
          <w:szCs w:val="21"/>
        </w:rPr>
        <w:t>健康界峰会</w:t>
      </w:r>
    </w:p>
    <w:p w:rsidR="006E1EC5" w:rsidRDefault="006E1EC5" w:rsidP="006E1EC5">
      <w:pPr>
        <w:ind w:firstLineChars="200" w:firstLine="420"/>
        <w:rPr>
          <w:szCs w:val="21"/>
        </w:rPr>
      </w:pPr>
      <w:r>
        <w:rPr>
          <w:rFonts w:hint="eastAsia"/>
          <w:szCs w:val="21"/>
        </w:rPr>
        <w:t>本次峰会得到了国家卫生健康委员会、中国器官移植发展基金会、四川省卫生健康委员会、成都市人民政府的大力支持。峰会通过搭建高层次行业交流平台，学习借鉴国内外经验，不断推动四川卫生健康事业的高质量发展。三天会期吸引到近</w:t>
      </w:r>
      <w:r w:rsidR="0090027C">
        <w:rPr>
          <w:rFonts w:hint="eastAsia"/>
          <w:szCs w:val="21"/>
        </w:rPr>
        <w:t>四</w:t>
      </w:r>
      <w:r w:rsidR="00D17D95">
        <w:rPr>
          <w:rFonts w:hint="eastAsia"/>
          <w:szCs w:val="21"/>
        </w:rPr>
        <w:t>千人</w:t>
      </w:r>
      <w:r>
        <w:rPr>
          <w:rFonts w:hint="eastAsia"/>
          <w:szCs w:val="21"/>
        </w:rPr>
        <w:t>参与。</w:t>
      </w:r>
    </w:p>
    <w:p w:rsidR="006E1EC5" w:rsidRDefault="006E1EC5" w:rsidP="006E1EC5">
      <w:pPr>
        <w:pStyle w:val="a6"/>
        <w:numPr>
          <w:ilvl w:val="0"/>
          <w:numId w:val="3"/>
        </w:numPr>
        <w:spacing w:line="360" w:lineRule="auto"/>
        <w:ind w:firstLineChars="0"/>
        <w:rPr>
          <w:b/>
          <w:szCs w:val="21"/>
        </w:rPr>
      </w:pPr>
      <w:r>
        <w:rPr>
          <w:rFonts w:hint="eastAsia"/>
          <w:b/>
          <w:szCs w:val="21"/>
        </w:rPr>
        <w:t>第十七期医院管理干部培训班</w:t>
      </w:r>
    </w:p>
    <w:p w:rsidR="00706C6C" w:rsidRDefault="006E1EC5" w:rsidP="006E1EC5">
      <w:pPr>
        <w:ind w:firstLineChars="200" w:firstLine="420"/>
        <w:rPr>
          <w:b/>
          <w:color w:val="007E39"/>
          <w:sz w:val="24"/>
          <w:szCs w:val="24"/>
        </w:rPr>
      </w:pPr>
      <w:r>
        <w:rPr>
          <w:rFonts w:hint="eastAsia"/>
          <w:szCs w:val="21"/>
        </w:rPr>
        <w:t>由四川省医院协会主办，邀请到医疗机构领导、科室负责人及其他管理干部等</w:t>
      </w:r>
      <w:r>
        <w:rPr>
          <w:rFonts w:hint="eastAsia"/>
          <w:szCs w:val="21"/>
        </w:rPr>
        <w:t>568</w:t>
      </w:r>
      <w:r>
        <w:rPr>
          <w:rFonts w:hint="eastAsia"/>
          <w:szCs w:val="21"/>
        </w:rPr>
        <w:t>人与会，对疫后医院应对之策、互联网医院、</w:t>
      </w:r>
      <w:r>
        <w:rPr>
          <w:rFonts w:hint="eastAsia"/>
          <w:szCs w:val="21"/>
        </w:rPr>
        <w:t>DRG</w:t>
      </w:r>
      <w:r>
        <w:rPr>
          <w:rFonts w:hint="eastAsia"/>
          <w:szCs w:val="21"/>
        </w:rPr>
        <w:t>支付下的医院变革、绩效考核、医院改革等进行探讨。</w:t>
      </w:r>
    </w:p>
    <w:p w:rsidR="006E1EC5" w:rsidRDefault="006E1EC5" w:rsidP="006E1EC5">
      <w:pPr>
        <w:pStyle w:val="a6"/>
        <w:numPr>
          <w:ilvl w:val="0"/>
          <w:numId w:val="3"/>
        </w:numPr>
        <w:spacing w:line="360" w:lineRule="auto"/>
        <w:ind w:firstLineChars="0"/>
        <w:rPr>
          <w:b/>
          <w:szCs w:val="21"/>
        </w:rPr>
      </w:pPr>
      <w:r>
        <w:rPr>
          <w:rFonts w:hint="eastAsia"/>
          <w:b/>
          <w:szCs w:val="21"/>
        </w:rPr>
        <w:t>2020</w:t>
      </w:r>
      <w:r>
        <w:rPr>
          <w:rFonts w:hint="eastAsia"/>
          <w:b/>
          <w:szCs w:val="21"/>
        </w:rPr>
        <w:t>西部医院医疗信息化大会</w:t>
      </w:r>
    </w:p>
    <w:p w:rsidR="006E1EC5" w:rsidRDefault="006E1EC5" w:rsidP="006E1EC5">
      <w:pPr>
        <w:ind w:firstLineChars="200" w:firstLine="420"/>
        <w:rPr>
          <w:szCs w:val="21"/>
        </w:rPr>
      </w:pPr>
      <w:r w:rsidRPr="006E1EC5">
        <w:rPr>
          <w:rFonts w:hint="eastAsia"/>
          <w:szCs w:val="21"/>
        </w:rPr>
        <w:t>会议邀请到医院院长</w:t>
      </w:r>
      <w:r w:rsidRPr="006E1EC5">
        <w:rPr>
          <w:rFonts w:hint="eastAsia"/>
          <w:szCs w:val="21"/>
        </w:rPr>
        <w:t>/</w:t>
      </w:r>
      <w:r w:rsidRPr="006E1EC5">
        <w:rPr>
          <w:rFonts w:hint="eastAsia"/>
          <w:szCs w:val="21"/>
        </w:rPr>
        <w:t>副院长</w:t>
      </w:r>
      <w:r>
        <w:rPr>
          <w:rFonts w:hint="eastAsia"/>
          <w:szCs w:val="21"/>
        </w:rPr>
        <w:t>、</w:t>
      </w:r>
      <w:r w:rsidRPr="006E1EC5">
        <w:rPr>
          <w:rFonts w:hint="eastAsia"/>
          <w:szCs w:val="21"/>
        </w:rPr>
        <w:t>信息科主任</w:t>
      </w:r>
      <w:r w:rsidRPr="006E1EC5">
        <w:rPr>
          <w:rFonts w:hint="eastAsia"/>
          <w:szCs w:val="21"/>
        </w:rPr>
        <w:t>/</w:t>
      </w:r>
      <w:r w:rsidRPr="006E1EC5">
        <w:rPr>
          <w:rFonts w:hint="eastAsia"/>
          <w:szCs w:val="21"/>
        </w:rPr>
        <w:t>副主任</w:t>
      </w:r>
      <w:r w:rsidRPr="006E1EC5">
        <w:rPr>
          <w:rFonts w:hint="eastAsia"/>
          <w:szCs w:val="21"/>
        </w:rPr>
        <w:t>/</w:t>
      </w:r>
      <w:r>
        <w:rPr>
          <w:rFonts w:hint="eastAsia"/>
          <w:szCs w:val="21"/>
        </w:rPr>
        <w:t>骨干人员、信息化产品供应商、投融资机构、互联网人士、高校</w:t>
      </w:r>
      <w:r>
        <w:rPr>
          <w:rFonts w:hint="eastAsia"/>
          <w:szCs w:val="21"/>
        </w:rPr>
        <w:t>/</w:t>
      </w:r>
      <w:r w:rsidRPr="006E1EC5">
        <w:rPr>
          <w:rFonts w:hint="eastAsia"/>
          <w:szCs w:val="21"/>
        </w:rPr>
        <w:t>科研院所代表等</w:t>
      </w:r>
      <w:r w:rsidRPr="006E1EC5">
        <w:rPr>
          <w:rFonts w:hint="eastAsia"/>
          <w:szCs w:val="21"/>
        </w:rPr>
        <w:t>216</w:t>
      </w:r>
      <w:r>
        <w:rPr>
          <w:rFonts w:hint="eastAsia"/>
          <w:szCs w:val="21"/>
        </w:rPr>
        <w:t>人参会，深度解读西部地区医院信息化</w:t>
      </w:r>
      <w:r w:rsidR="00AF442D">
        <w:rPr>
          <w:rFonts w:hint="eastAsia"/>
          <w:szCs w:val="21"/>
        </w:rPr>
        <w:t>现状与行业未来。</w:t>
      </w:r>
    </w:p>
    <w:p w:rsidR="00A36B83" w:rsidRDefault="00AF442D" w:rsidP="001F571E">
      <w:pPr>
        <w:pStyle w:val="a6"/>
        <w:numPr>
          <w:ilvl w:val="0"/>
          <w:numId w:val="3"/>
        </w:numPr>
        <w:spacing w:line="360" w:lineRule="auto"/>
        <w:ind w:firstLineChars="0"/>
        <w:rPr>
          <w:b/>
          <w:szCs w:val="21"/>
        </w:rPr>
      </w:pPr>
      <w:r w:rsidRPr="00AF442D">
        <w:rPr>
          <w:rFonts w:hint="eastAsia"/>
          <w:b/>
          <w:szCs w:val="21"/>
        </w:rPr>
        <w:t>健康促进交流论坛</w:t>
      </w:r>
    </w:p>
    <w:p w:rsidR="00A3042B" w:rsidRPr="00394265" w:rsidRDefault="001F571E" w:rsidP="00394265">
      <w:pPr>
        <w:ind w:firstLineChars="200" w:firstLine="420"/>
        <w:rPr>
          <w:szCs w:val="21"/>
        </w:rPr>
      </w:pPr>
      <w:r w:rsidRPr="00394265">
        <w:rPr>
          <w:rFonts w:hint="eastAsia"/>
          <w:szCs w:val="21"/>
        </w:rPr>
        <w:t>会议围绕细胞科学在医美及大健康领域的发展与应用，探讨行业新机遇和新思路</w:t>
      </w:r>
      <w:r w:rsidR="00394265" w:rsidRPr="00394265">
        <w:rPr>
          <w:rFonts w:hint="eastAsia"/>
          <w:szCs w:val="21"/>
        </w:rPr>
        <w:t>，邀请到院长、副院长、科室主任、董事长、经理等共计</w:t>
      </w:r>
      <w:r w:rsidR="00394265" w:rsidRPr="00394265">
        <w:rPr>
          <w:rFonts w:hint="eastAsia"/>
          <w:szCs w:val="21"/>
        </w:rPr>
        <w:t>268</w:t>
      </w:r>
      <w:r w:rsidR="00394265" w:rsidRPr="00394265">
        <w:rPr>
          <w:rFonts w:hint="eastAsia"/>
          <w:szCs w:val="21"/>
        </w:rPr>
        <w:t>位到场交流，参会的同时参观展出产品。</w:t>
      </w:r>
    </w:p>
    <w:p w:rsidR="00A36B83" w:rsidRPr="00394265" w:rsidRDefault="00AF442D" w:rsidP="00394265">
      <w:pPr>
        <w:pStyle w:val="a6"/>
        <w:numPr>
          <w:ilvl w:val="0"/>
          <w:numId w:val="3"/>
        </w:numPr>
        <w:spacing w:line="300" w:lineRule="auto"/>
        <w:ind w:left="422" w:hangingChars="200" w:hanging="422"/>
        <w:rPr>
          <w:b/>
          <w:szCs w:val="21"/>
        </w:rPr>
      </w:pPr>
      <w:r w:rsidRPr="00394265">
        <w:rPr>
          <w:rFonts w:hint="eastAsia"/>
          <w:b/>
          <w:szCs w:val="21"/>
        </w:rPr>
        <w:t>互联网</w:t>
      </w:r>
      <w:r w:rsidRPr="00394265">
        <w:rPr>
          <w:rFonts w:hint="eastAsia"/>
          <w:b/>
          <w:szCs w:val="21"/>
        </w:rPr>
        <w:t>+</w:t>
      </w:r>
      <w:r w:rsidRPr="00394265">
        <w:rPr>
          <w:rFonts w:hint="eastAsia"/>
          <w:b/>
          <w:szCs w:val="21"/>
        </w:rPr>
        <w:t>药品：中小连锁药店高峰论坛</w:t>
      </w:r>
    </w:p>
    <w:p w:rsidR="00AF442D" w:rsidRPr="00394265" w:rsidRDefault="00AF442D" w:rsidP="00394265">
      <w:pPr>
        <w:pStyle w:val="a6"/>
        <w:numPr>
          <w:ilvl w:val="0"/>
          <w:numId w:val="3"/>
        </w:numPr>
        <w:spacing w:line="300" w:lineRule="auto"/>
        <w:ind w:left="422" w:hangingChars="200" w:hanging="422"/>
        <w:rPr>
          <w:b/>
          <w:szCs w:val="21"/>
        </w:rPr>
      </w:pPr>
      <w:r w:rsidRPr="00394265">
        <w:rPr>
          <w:rFonts w:hint="eastAsia"/>
          <w:b/>
          <w:szCs w:val="21"/>
        </w:rPr>
        <w:t>成渝养老融合发展高峰论坛暨成德眉资养老协同发展高峰论坛</w:t>
      </w:r>
    </w:p>
    <w:p w:rsidR="00AF442D" w:rsidRPr="00394265" w:rsidRDefault="00AF442D" w:rsidP="00394265">
      <w:pPr>
        <w:pStyle w:val="a6"/>
        <w:numPr>
          <w:ilvl w:val="0"/>
          <w:numId w:val="3"/>
        </w:numPr>
        <w:spacing w:line="300" w:lineRule="auto"/>
        <w:ind w:left="422" w:hangingChars="200" w:hanging="422"/>
        <w:rPr>
          <w:b/>
          <w:szCs w:val="21"/>
        </w:rPr>
      </w:pPr>
      <w:r w:rsidRPr="00394265">
        <w:rPr>
          <w:rFonts w:hint="eastAsia"/>
          <w:b/>
          <w:szCs w:val="21"/>
        </w:rPr>
        <w:t>西南医疗检验</w:t>
      </w:r>
      <w:r w:rsidRPr="00394265">
        <w:rPr>
          <w:rFonts w:hint="eastAsia"/>
          <w:b/>
          <w:szCs w:val="21"/>
        </w:rPr>
        <w:t>&amp;</w:t>
      </w:r>
      <w:r w:rsidRPr="00394265">
        <w:rPr>
          <w:rFonts w:hint="eastAsia"/>
          <w:b/>
          <w:szCs w:val="21"/>
        </w:rPr>
        <w:t>康复辅具新产品新技术分享会</w:t>
      </w:r>
    </w:p>
    <w:p w:rsidR="00AF442D" w:rsidRPr="00394265" w:rsidRDefault="00AF442D" w:rsidP="00394265">
      <w:pPr>
        <w:pStyle w:val="a6"/>
        <w:numPr>
          <w:ilvl w:val="0"/>
          <w:numId w:val="3"/>
        </w:numPr>
        <w:spacing w:line="300" w:lineRule="auto"/>
        <w:ind w:left="422" w:hangingChars="200" w:hanging="422"/>
        <w:rPr>
          <w:b/>
          <w:szCs w:val="21"/>
        </w:rPr>
      </w:pPr>
      <w:r w:rsidRPr="00394265">
        <w:rPr>
          <w:rFonts w:hint="eastAsia"/>
          <w:b/>
          <w:szCs w:val="21"/>
        </w:rPr>
        <w:t>2020</w:t>
      </w:r>
      <w:r w:rsidRPr="00394265">
        <w:rPr>
          <w:rFonts w:hint="eastAsia"/>
          <w:b/>
          <w:szCs w:val="21"/>
        </w:rPr>
        <w:t>“童样精彩”学前融合教育发展论坛</w:t>
      </w:r>
    </w:p>
    <w:p w:rsidR="00A3042B" w:rsidRDefault="00394265" w:rsidP="00A3042B">
      <w:pPr>
        <w:rPr>
          <w:b/>
        </w:rPr>
      </w:pPr>
      <w:r>
        <w:rPr>
          <w:noProof/>
        </w:rPr>
        <mc:AlternateContent>
          <mc:Choice Requires="wps">
            <w:drawing>
              <wp:anchor distT="0" distB="0" distL="114300" distR="114300" simplePos="0" relativeHeight="251668480" behindDoc="0" locked="0" layoutInCell="1" allowOverlap="1" wp14:anchorId="47967770" wp14:editId="7270E76A">
                <wp:simplePos x="0" y="0"/>
                <wp:positionH relativeFrom="column">
                  <wp:posOffset>-716280</wp:posOffset>
                </wp:positionH>
                <wp:positionV relativeFrom="paragraph">
                  <wp:posOffset>139065</wp:posOffset>
                </wp:positionV>
                <wp:extent cx="2066925" cy="278130"/>
                <wp:effectExtent l="0" t="0" r="9525" b="7620"/>
                <wp:wrapNone/>
                <wp:docPr id="13" name="文本框 13"/>
                <wp:cNvGraphicFramePr/>
                <a:graphic xmlns:a="http://schemas.openxmlformats.org/drawingml/2006/main">
                  <a:graphicData uri="http://schemas.microsoft.com/office/word/2010/wordprocessingShape">
                    <wps:wsp>
                      <wps:cNvSpPr txBox="1"/>
                      <wps:spPr>
                        <a:xfrm>
                          <a:off x="0" y="0"/>
                          <a:ext cx="206692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42B" w:rsidRDefault="00A3042B" w:rsidP="00A3042B">
                            <w:pPr>
                              <w:jc w:val="right"/>
                              <w:rPr>
                                <w:b/>
                                <w:color w:val="FFFFFF" w:themeColor="background1"/>
                              </w:rPr>
                            </w:pPr>
                            <w:r>
                              <w:rPr>
                                <w:rFonts w:hint="eastAsia"/>
                                <w:b/>
                                <w:color w:val="FFFFFF" w:themeColor="background1"/>
                                <w:sz w:val="24"/>
                                <w:szCs w:val="24"/>
                              </w:rPr>
                              <w:t>六、本届展会优势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31" style="position:absolute;left:0;text-align:left;margin-left:-56.4pt;margin-top:10.95pt;width:162.75pt;height:21.9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6692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" adj="-11796480,,5400" path="m,l2020569,v25602,,46356,20754,46356,46356l2066925,278130,,278130,,xe" fillcolor="red" stroked="f" strokeweight=".5pt">
                <v:stroke joinstyle="miter"/>
                <v:formulas/>
                <v:path arrowok="t" o:connecttype="custom" o:connectlocs="0,0;2020569,0;2066925,46356;2066925,278130;0,278130;0,0" o:connectangles="0,0,0,0,0,0" textboxrect="0,0,2066925,278130"/>
                <v:textbox>
                  <w:txbxContent>
                    <w:p w:rsidR="00A3042B" w:rsidRDefault="00A3042B" w:rsidP="00A3042B">
                      <w:pPr>
                        <w:jc w:val="right"/>
                        <w:rPr>
                          <w:b/>
                          <w:color w:val="FFFFFF" w:themeColor="background1"/>
                        </w:rPr>
                      </w:pPr>
                      <w:r>
                        <w:rPr>
                          <w:rFonts w:hint="eastAsia"/>
                          <w:b/>
                          <w:color w:val="FFFFFF" w:themeColor="background1"/>
                          <w:sz w:val="24"/>
                          <w:szCs w:val="24"/>
                        </w:rPr>
                        <w:t>六、本届展会优势</w:t>
                      </w:r>
                    </w:p>
                  </w:txbxContent>
                </v:textbox>
              </v:shape>
            </w:pict>
          </mc:Fallback>
        </mc:AlternateContent>
      </w:r>
    </w:p>
    <w:p w:rsidR="00A3042B" w:rsidRDefault="00A3042B" w:rsidP="00A3042B">
      <w:pPr>
        <w:rPr>
          <w:b/>
        </w:rPr>
      </w:pPr>
    </w:p>
    <w:p w:rsidR="00A3042B" w:rsidRDefault="00A3042B" w:rsidP="00A3042B">
      <w:pPr>
        <w:spacing w:line="360" w:lineRule="auto"/>
        <w:rPr>
          <w:b/>
        </w:rPr>
      </w:pPr>
      <w:r>
        <w:rPr>
          <w:rFonts w:hint="eastAsia"/>
          <w:b/>
        </w:rPr>
        <w:t>（</w:t>
      </w:r>
      <w:r>
        <w:rPr>
          <w:rFonts w:hint="eastAsia"/>
          <w:b/>
        </w:rPr>
        <w:t>1</w:t>
      </w:r>
      <w:r>
        <w:rPr>
          <w:rFonts w:hint="eastAsia"/>
          <w:b/>
        </w:rPr>
        <w:t>）专业团队精准邀约优质观众</w:t>
      </w:r>
    </w:p>
    <w:p w:rsidR="00A3042B" w:rsidRDefault="00A3042B" w:rsidP="00A3042B">
      <w:pPr>
        <w:pStyle w:val="a6"/>
        <w:numPr>
          <w:ilvl w:val="0"/>
          <w:numId w:val="3"/>
        </w:numPr>
        <w:spacing w:line="360" w:lineRule="auto"/>
        <w:ind w:firstLineChars="0"/>
        <w:rPr>
          <w:b/>
          <w:bCs/>
        </w:rPr>
      </w:pPr>
      <w:r>
        <w:rPr>
          <w:rFonts w:hint="eastAsia"/>
          <w:b/>
          <w:bCs/>
        </w:rPr>
        <w:t>定向邀约核心买家，提升合作竞争力</w:t>
      </w:r>
    </w:p>
    <w:p w:rsidR="00A3042B" w:rsidRDefault="00A3042B" w:rsidP="00A3042B">
      <w:pPr>
        <w:ind w:firstLineChars="200" w:firstLine="420"/>
      </w:pPr>
      <w:r>
        <w:rPr>
          <w:rFonts w:asciiTheme="minorEastAsia" w:hAnsiTheme="minorEastAsia" w:cstheme="minorEastAsia" w:hint="eastAsia"/>
          <w:szCs w:val="21"/>
        </w:rPr>
        <w:t>组委会根据参展产品</w:t>
      </w:r>
      <w:r>
        <w:rPr>
          <w:rFonts w:hint="eastAsia"/>
        </w:rPr>
        <w:t>，对川渝云贵地区的各级</w:t>
      </w:r>
      <w:r w:rsidR="001F571E">
        <w:rPr>
          <w:rFonts w:hint="eastAsia"/>
        </w:rPr>
        <w:t>医疗器械</w:t>
      </w:r>
      <w:r>
        <w:rPr>
          <w:rFonts w:hint="eastAsia"/>
        </w:rPr>
        <w:t>代理</w:t>
      </w:r>
      <w:r>
        <w:rPr>
          <w:rFonts w:hint="eastAsia"/>
        </w:rPr>
        <w:t>/</w:t>
      </w:r>
      <w:r>
        <w:rPr>
          <w:rFonts w:hint="eastAsia"/>
        </w:rPr>
        <w:t>经销商、</w:t>
      </w:r>
      <w:r w:rsidR="001F571E">
        <w:rPr>
          <w:rFonts w:hint="eastAsia"/>
        </w:rPr>
        <w:t>公立医院、民营医院</w:t>
      </w:r>
      <w:r>
        <w:rPr>
          <w:rFonts w:hint="eastAsia"/>
        </w:rPr>
        <w:t>、</w:t>
      </w:r>
      <w:r w:rsidR="001F571E">
        <w:rPr>
          <w:rFonts w:hint="eastAsia"/>
        </w:rPr>
        <w:t>各级医疗机构</w:t>
      </w:r>
      <w:r>
        <w:rPr>
          <w:rFonts w:hint="eastAsia"/>
        </w:rPr>
        <w:t>等有采购需求的买家进行邀请，使之展会现场与相应展商直接对接。</w:t>
      </w:r>
    </w:p>
    <w:p w:rsidR="00A3042B" w:rsidRDefault="00A3042B" w:rsidP="00A3042B">
      <w:pPr>
        <w:pStyle w:val="a6"/>
        <w:numPr>
          <w:ilvl w:val="0"/>
          <w:numId w:val="3"/>
        </w:numPr>
        <w:spacing w:line="360" w:lineRule="auto"/>
        <w:ind w:firstLineChars="0"/>
        <w:rPr>
          <w:b/>
        </w:rPr>
      </w:pPr>
      <w:r>
        <w:rPr>
          <w:rFonts w:hint="eastAsia"/>
          <w:b/>
          <w:bCs/>
        </w:rPr>
        <w:t>呼叫中心线上一对一邀请，确保观众到场率</w:t>
      </w:r>
    </w:p>
    <w:p w:rsidR="00A3042B" w:rsidRDefault="00A3042B" w:rsidP="00A3042B">
      <w:pPr>
        <w:ind w:firstLineChars="200" w:firstLine="420"/>
        <w:rPr>
          <w:rFonts w:asciiTheme="minorEastAsia" w:hAnsiTheme="minorEastAsia" w:cstheme="minorEastAsia"/>
          <w:szCs w:val="21"/>
        </w:rPr>
      </w:pPr>
      <w:r>
        <w:rPr>
          <w:rFonts w:asciiTheme="minorEastAsia" w:hAnsiTheme="minorEastAsia" w:cstheme="minorEastAsia" w:hint="eastAsia"/>
          <w:szCs w:val="21"/>
        </w:rPr>
        <w:t>组委会拥有数十年大健康领域的组展经验，积累了</w:t>
      </w:r>
      <w:r>
        <w:rPr>
          <w:rFonts w:hint="eastAsia"/>
        </w:rPr>
        <w:t>15</w:t>
      </w:r>
      <w:r>
        <w:rPr>
          <w:rFonts w:hint="eastAsia"/>
        </w:rPr>
        <w:t>万</w:t>
      </w:r>
      <w:r>
        <w:rPr>
          <w:rFonts w:hint="eastAsia"/>
        </w:rPr>
        <w:t>+</w:t>
      </w:r>
      <w:r>
        <w:rPr>
          <w:rFonts w:asciiTheme="minorEastAsia" w:hAnsiTheme="minorEastAsia" w:cstheme="minorEastAsia" w:hint="eastAsia"/>
          <w:szCs w:val="21"/>
        </w:rPr>
        <w:t>行业数据，</w:t>
      </w:r>
      <w:r>
        <w:rPr>
          <w:rFonts w:hint="eastAsia"/>
        </w:rPr>
        <w:t>拥有</w:t>
      </w:r>
      <w:r>
        <w:rPr>
          <w:rFonts w:hint="eastAsia"/>
        </w:rPr>
        <w:t>30</w:t>
      </w:r>
      <w:r>
        <w:rPr>
          <w:rFonts w:hint="eastAsia"/>
        </w:rPr>
        <w:t>余固定坐席的呼叫团队，</w:t>
      </w:r>
      <w:r>
        <w:rPr>
          <w:rFonts w:asciiTheme="minorEastAsia" w:hAnsiTheme="minorEastAsia" w:cstheme="minorEastAsia" w:hint="eastAsia"/>
          <w:szCs w:val="21"/>
        </w:rPr>
        <w:t>通过电话、邮件、短信等方式</w:t>
      </w:r>
      <w:r>
        <w:rPr>
          <w:rFonts w:hint="eastAsia"/>
        </w:rPr>
        <w:t>一对一邀</w:t>
      </w:r>
      <w:r>
        <w:rPr>
          <w:rFonts w:asciiTheme="minorEastAsia" w:hAnsiTheme="minorEastAsia" w:cstheme="minorEastAsia" w:hint="eastAsia"/>
          <w:szCs w:val="21"/>
        </w:rPr>
        <w:t>约专业观众到</w:t>
      </w:r>
      <w:r w:rsidR="001F571E">
        <w:rPr>
          <w:rFonts w:asciiTheme="minorEastAsia" w:hAnsiTheme="minorEastAsia" w:cstheme="minorEastAsia" w:hint="eastAsia"/>
          <w:szCs w:val="21"/>
        </w:rPr>
        <w:t>成都医博会现场</w:t>
      </w:r>
      <w:r>
        <w:rPr>
          <w:rFonts w:asciiTheme="minorEastAsia" w:hAnsiTheme="minorEastAsia" w:cstheme="minorEastAsia" w:hint="eastAsia"/>
          <w:szCs w:val="21"/>
        </w:rPr>
        <w:t>参观。</w:t>
      </w:r>
    </w:p>
    <w:p w:rsidR="00A3042B" w:rsidRDefault="00A3042B" w:rsidP="00A3042B">
      <w:pPr>
        <w:pStyle w:val="a6"/>
        <w:numPr>
          <w:ilvl w:val="0"/>
          <w:numId w:val="3"/>
        </w:numPr>
        <w:spacing w:line="360" w:lineRule="auto"/>
        <w:ind w:firstLineChars="0"/>
        <w:rPr>
          <w:b/>
        </w:rPr>
      </w:pPr>
      <w:r>
        <w:rPr>
          <w:rFonts w:hint="eastAsia"/>
          <w:b/>
          <w:bCs/>
        </w:rPr>
        <w:t>市场地推扩大</w:t>
      </w:r>
      <w:r w:rsidR="001F571E">
        <w:rPr>
          <w:rFonts w:hint="eastAsia"/>
          <w:b/>
          <w:bCs/>
        </w:rPr>
        <w:t>医博会</w:t>
      </w:r>
      <w:r>
        <w:rPr>
          <w:rFonts w:hint="eastAsia"/>
          <w:b/>
          <w:bCs/>
        </w:rPr>
        <w:t>行业渗透力度与广度</w:t>
      </w:r>
    </w:p>
    <w:p w:rsidR="00A3042B" w:rsidRDefault="00A3042B" w:rsidP="00A3042B">
      <w:pPr>
        <w:ind w:firstLineChars="200" w:firstLine="420"/>
        <w:rPr>
          <w:rFonts w:asciiTheme="minorEastAsia" w:hAnsiTheme="minorEastAsia" w:cstheme="minorEastAsia"/>
          <w:szCs w:val="21"/>
        </w:rPr>
      </w:pPr>
      <w:r>
        <w:rPr>
          <w:rFonts w:asciiTheme="minorEastAsia" w:hAnsiTheme="minorEastAsia" w:cstheme="minorEastAsia" w:hint="eastAsia"/>
          <w:szCs w:val="21"/>
        </w:rPr>
        <w:t>组委会地推团队将携展会资料去到西南各地的</w:t>
      </w:r>
      <w:r w:rsidR="001F571E" w:rsidRPr="001F571E">
        <w:rPr>
          <w:rFonts w:asciiTheme="minorEastAsia" w:hAnsiTheme="minorEastAsia" w:cstheme="minorEastAsia" w:hint="eastAsia"/>
          <w:szCs w:val="21"/>
        </w:rPr>
        <w:t>公立/民营医院、医疗机构及专业市场</w:t>
      </w:r>
      <w:r>
        <w:rPr>
          <w:rFonts w:asciiTheme="minorEastAsia" w:hAnsiTheme="minorEastAsia" w:cstheme="minorEastAsia" w:hint="eastAsia"/>
          <w:szCs w:val="21"/>
        </w:rPr>
        <w:t>等，进行地毯式推广，面邀其到会参观，全力增强巩固成都</w:t>
      </w:r>
      <w:r w:rsidR="001F571E">
        <w:rPr>
          <w:rFonts w:asciiTheme="minorEastAsia" w:hAnsiTheme="minorEastAsia" w:cstheme="minorEastAsia" w:hint="eastAsia"/>
          <w:szCs w:val="21"/>
        </w:rPr>
        <w:t>医博</w:t>
      </w:r>
      <w:r>
        <w:rPr>
          <w:rFonts w:asciiTheme="minorEastAsia" w:hAnsiTheme="minorEastAsia" w:cstheme="minorEastAsia" w:hint="eastAsia"/>
          <w:szCs w:val="21"/>
        </w:rPr>
        <w:t>会的行业渗透力。</w:t>
      </w:r>
    </w:p>
    <w:p w:rsidR="00A3042B" w:rsidRDefault="00A3042B" w:rsidP="00A3042B">
      <w:pPr>
        <w:spacing w:line="360" w:lineRule="auto"/>
        <w:rPr>
          <w:b/>
        </w:rPr>
      </w:pPr>
      <w:r>
        <w:rPr>
          <w:rFonts w:hint="eastAsia"/>
          <w:b/>
        </w:rPr>
        <w:t>（</w:t>
      </w:r>
      <w:r>
        <w:rPr>
          <w:rFonts w:hint="eastAsia"/>
          <w:b/>
        </w:rPr>
        <w:t>2</w:t>
      </w:r>
      <w:r>
        <w:rPr>
          <w:rFonts w:hint="eastAsia"/>
          <w:b/>
        </w:rPr>
        <w:t>）</w:t>
      </w:r>
      <w:r>
        <w:rPr>
          <w:rFonts w:hint="eastAsia"/>
          <w:b/>
          <w:sz w:val="22"/>
          <w:szCs w:val="24"/>
        </w:rPr>
        <w:t>政府单位</w:t>
      </w:r>
      <w:r>
        <w:rPr>
          <w:rFonts w:hint="eastAsia"/>
          <w:b/>
          <w:sz w:val="22"/>
          <w:szCs w:val="24"/>
        </w:rPr>
        <w:t>/</w:t>
      </w:r>
      <w:r>
        <w:rPr>
          <w:rFonts w:hint="eastAsia"/>
          <w:b/>
          <w:sz w:val="22"/>
          <w:szCs w:val="24"/>
        </w:rPr>
        <w:t>行业组织发文支持，组团参与</w:t>
      </w:r>
    </w:p>
    <w:p w:rsidR="00A3042B" w:rsidRDefault="00A3042B" w:rsidP="00A3042B">
      <w:pPr>
        <w:ind w:firstLineChars="200" w:firstLine="420"/>
        <w:rPr>
          <w:rFonts w:asciiTheme="minorEastAsia" w:hAnsiTheme="minorEastAsia" w:cstheme="minorEastAsia"/>
          <w:szCs w:val="21"/>
        </w:rPr>
      </w:pPr>
      <w:r>
        <w:rPr>
          <w:rFonts w:asciiTheme="minorEastAsia" w:hAnsiTheme="minorEastAsia" w:cstheme="minorEastAsia" w:hint="eastAsia"/>
          <w:szCs w:val="21"/>
        </w:rPr>
        <w:t>组委会联合相关政府单位与行业组织共同组织，积极利用其政策与行业资源等为展会提供更多优势。同时，政府单位、行业协会/学会/商会等将通过下发参观文件通知其下属单位或会员企业组团到场参观。</w:t>
      </w:r>
    </w:p>
    <w:p w:rsidR="00A3042B" w:rsidRDefault="00A3042B" w:rsidP="00A3042B">
      <w:pPr>
        <w:spacing w:line="360" w:lineRule="auto"/>
        <w:rPr>
          <w:b/>
        </w:rPr>
      </w:pPr>
      <w:r>
        <w:rPr>
          <w:rFonts w:hint="eastAsia"/>
          <w:b/>
        </w:rPr>
        <w:t>（</w:t>
      </w:r>
      <w:r>
        <w:rPr>
          <w:rFonts w:hint="eastAsia"/>
          <w:b/>
        </w:rPr>
        <w:t>3</w:t>
      </w:r>
      <w:r>
        <w:rPr>
          <w:rFonts w:hint="eastAsia"/>
          <w:b/>
        </w:rPr>
        <w:t>）多渠道全媒体推广，扩大宣传深度与广度</w:t>
      </w:r>
    </w:p>
    <w:p w:rsidR="00A3042B" w:rsidRDefault="001F571E" w:rsidP="001F571E">
      <w:pPr>
        <w:ind w:firstLineChars="200" w:firstLine="420"/>
        <w:rPr>
          <w:rFonts w:asciiTheme="minorEastAsia" w:hAnsiTheme="minorEastAsia" w:cstheme="minorEastAsia"/>
          <w:szCs w:val="21"/>
        </w:rPr>
      </w:pPr>
      <w:r>
        <w:rPr>
          <w:rFonts w:hint="eastAsia"/>
        </w:rPr>
        <w:t>医博会</w:t>
      </w:r>
      <w:r w:rsidR="00A3042B">
        <w:rPr>
          <w:rFonts w:hint="eastAsia"/>
        </w:rPr>
        <w:t>通过线上线下多渠道进行展会宣传，</w:t>
      </w:r>
      <w:r w:rsidR="00A3042B">
        <w:rPr>
          <w:rFonts w:asciiTheme="minorEastAsia" w:hAnsiTheme="minorEastAsia" w:cstheme="minorEastAsia" w:hint="eastAsia"/>
          <w:szCs w:val="21"/>
        </w:rPr>
        <w:t>持续强化展会品牌影响力，确保到场观众质量，助展商实现贸易合作与品牌推广双赢。</w:t>
      </w:r>
      <w:bookmarkStart w:id="0" w:name="_GoBack"/>
      <w:bookmarkEnd w:id="0"/>
    </w:p>
    <w:p w:rsidR="00A3042B" w:rsidRDefault="000A425B" w:rsidP="00A3042B">
      <w:r>
        <w:rPr>
          <w:noProof/>
        </w:rPr>
        <mc:AlternateContent>
          <mc:Choice Requires="wps">
            <w:drawing>
              <wp:anchor distT="0" distB="0" distL="114300" distR="114300" simplePos="0" relativeHeight="251672576" behindDoc="0" locked="0" layoutInCell="1" allowOverlap="1" wp14:anchorId="706AC4A4" wp14:editId="4B06C070">
                <wp:simplePos x="0" y="0"/>
                <wp:positionH relativeFrom="column">
                  <wp:posOffset>-724535</wp:posOffset>
                </wp:positionH>
                <wp:positionV relativeFrom="paragraph">
                  <wp:posOffset>131560</wp:posOffset>
                </wp:positionV>
                <wp:extent cx="1778635" cy="278130"/>
                <wp:effectExtent l="0" t="0" r="0" b="7620"/>
                <wp:wrapNone/>
                <wp:docPr id="14" name="文本框 14"/>
                <wp:cNvGraphicFramePr/>
                <a:graphic xmlns:a="http://schemas.openxmlformats.org/drawingml/2006/main">
                  <a:graphicData uri="http://schemas.microsoft.com/office/word/2010/wordprocessingShape">
                    <wps:wsp>
                      <wps:cNvSpPr txBox="1"/>
                      <wps:spPr>
                        <a:xfrm>
                          <a:off x="0" y="0"/>
                          <a:ext cx="1778635" cy="278130"/>
                        </a:xfrm>
                        <a:prstGeom prst="round1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42B" w:rsidRDefault="00A3042B" w:rsidP="00A3042B">
                            <w:pPr>
                              <w:jc w:val="right"/>
                              <w:rPr>
                                <w:b/>
                                <w:color w:val="FFFFFF" w:themeColor="background1"/>
                              </w:rPr>
                            </w:pPr>
                            <w:r>
                              <w:rPr>
                                <w:rFonts w:hint="eastAsia"/>
                                <w:b/>
                                <w:color w:val="FFFFFF" w:themeColor="background1"/>
                                <w:sz w:val="24"/>
                              </w:rPr>
                              <w:t>七、参展费用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32" style="position:absolute;left:0;text-align:left;margin-left:-57.05pt;margin-top:10.35pt;width:140.05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A3042B" w:rsidRDefault="00A3042B" w:rsidP="00A3042B">
                      <w:pPr>
                        <w:jc w:val="right"/>
                        <w:rPr>
                          <w:b/>
                          <w:color w:val="FFFFFF" w:themeColor="background1"/>
                        </w:rPr>
                      </w:pPr>
                      <w:r>
                        <w:rPr>
                          <w:rFonts w:hint="eastAsia"/>
                          <w:b/>
                          <w:color w:val="FFFFFF" w:themeColor="background1"/>
                          <w:sz w:val="24"/>
                        </w:rPr>
                        <w:t>七、参展费用</w:t>
                      </w:r>
                    </w:p>
                  </w:txbxContent>
                </v:textbox>
              </v:shape>
            </w:pict>
          </mc:Fallback>
        </mc:AlternateContent>
      </w:r>
    </w:p>
    <w:p w:rsidR="00A3042B" w:rsidRPr="000A425B" w:rsidRDefault="00A3042B" w:rsidP="00A3042B"/>
    <w:tbl>
      <w:tblPr>
        <w:tblStyle w:val="a7"/>
        <w:tblpPr w:leftFromText="180" w:rightFromText="180" w:vertAnchor="text" w:horzAnchor="margin" w:tblpY="91"/>
        <w:tblW w:w="9747" w:type="dxa"/>
        <w:tblLayout w:type="fixed"/>
        <w:tblLook w:val="04A0" w:firstRow="1" w:lastRow="0" w:firstColumn="1" w:lastColumn="0" w:noHBand="0" w:noVBand="1"/>
      </w:tblPr>
      <w:tblGrid>
        <w:gridCol w:w="1129"/>
        <w:gridCol w:w="1247"/>
        <w:gridCol w:w="851"/>
        <w:gridCol w:w="662"/>
        <w:gridCol w:w="1039"/>
        <w:gridCol w:w="425"/>
        <w:gridCol w:w="2126"/>
        <w:gridCol w:w="2268"/>
      </w:tblGrid>
      <w:tr w:rsidR="00A3042B" w:rsidRPr="00A3042B" w:rsidTr="000F3DF5">
        <w:trPr>
          <w:trHeight w:val="565"/>
        </w:trPr>
        <w:tc>
          <w:tcPr>
            <w:tcW w:w="1129"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展位</w:t>
            </w:r>
          </w:p>
        </w:tc>
        <w:tc>
          <w:tcPr>
            <w:tcW w:w="2098" w:type="dxa"/>
            <w:gridSpan w:val="2"/>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T区标展位（豪华）</w:t>
            </w:r>
          </w:p>
        </w:tc>
        <w:tc>
          <w:tcPr>
            <w:tcW w:w="2126" w:type="dxa"/>
            <w:gridSpan w:val="3"/>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A区展位</w:t>
            </w:r>
          </w:p>
        </w:tc>
        <w:tc>
          <w:tcPr>
            <w:tcW w:w="2126"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B区展位</w:t>
            </w:r>
          </w:p>
        </w:tc>
        <w:tc>
          <w:tcPr>
            <w:tcW w:w="2268"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空地展位</w:t>
            </w:r>
          </w:p>
        </w:tc>
      </w:tr>
      <w:tr w:rsidR="00A3042B" w:rsidRPr="00A3042B" w:rsidTr="000F3DF5">
        <w:trPr>
          <w:trHeight w:val="513"/>
        </w:trPr>
        <w:tc>
          <w:tcPr>
            <w:tcW w:w="1129"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价格</w:t>
            </w:r>
          </w:p>
        </w:tc>
        <w:tc>
          <w:tcPr>
            <w:tcW w:w="2098" w:type="dxa"/>
            <w:gridSpan w:val="2"/>
            <w:vAlign w:val="center"/>
          </w:tcPr>
          <w:p w:rsidR="00A3042B" w:rsidRPr="00A3042B" w:rsidRDefault="001400C5" w:rsidP="00991147">
            <w:pPr>
              <w:jc w:val="center"/>
              <w:rPr>
                <w:rFonts w:asciiTheme="minorEastAsia" w:hAnsiTheme="minorEastAsia" w:cstheme="minorEastAsia"/>
                <w:b/>
                <w:sz w:val="21"/>
                <w:szCs w:val="21"/>
              </w:rPr>
            </w:pPr>
            <w:r>
              <w:rPr>
                <w:rFonts w:asciiTheme="minorEastAsia" w:hAnsiTheme="minorEastAsia" w:cstheme="minorEastAsia" w:hint="eastAsia"/>
                <w:b/>
                <w:sz w:val="21"/>
                <w:szCs w:val="21"/>
              </w:rPr>
              <w:t>90</w:t>
            </w:r>
            <w:r w:rsidR="00A3042B" w:rsidRPr="00A3042B">
              <w:rPr>
                <w:rFonts w:asciiTheme="minorEastAsia" w:hAnsiTheme="minorEastAsia" w:cstheme="minorEastAsia" w:hint="eastAsia"/>
                <w:b/>
                <w:sz w:val="21"/>
                <w:szCs w:val="21"/>
              </w:rPr>
              <w:t>00元/个/展期</w:t>
            </w:r>
          </w:p>
        </w:tc>
        <w:tc>
          <w:tcPr>
            <w:tcW w:w="2126" w:type="dxa"/>
            <w:gridSpan w:val="3"/>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7500元/个/展期</w:t>
            </w:r>
          </w:p>
        </w:tc>
        <w:tc>
          <w:tcPr>
            <w:tcW w:w="2126"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6500元/个/展期</w:t>
            </w:r>
          </w:p>
        </w:tc>
        <w:tc>
          <w:tcPr>
            <w:tcW w:w="2268" w:type="dxa"/>
            <w:vAlign w:val="center"/>
          </w:tcPr>
          <w:p w:rsidR="00A3042B" w:rsidRPr="00A3042B" w:rsidRDefault="00A3042B" w:rsidP="00991147">
            <w:pPr>
              <w:jc w:val="center"/>
              <w:rPr>
                <w:rFonts w:asciiTheme="minorEastAsia" w:hAnsiTheme="minorEastAsia" w:cstheme="minorEastAsia"/>
                <w:b/>
                <w:sz w:val="21"/>
                <w:szCs w:val="21"/>
              </w:rPr>
            </w:pPr>
            <w:r w:rsidRPr="00A3042B">
              <w:rPr>
                <w:rFonts w:asciiTheme="minorEastAsia" w:hAnsiTheme="minorEastAsia" w:cstheme="minorEastAsia" w:hint="eastAsia"/>
                <w:b/>
                <w:sz w:val="21"/>
                <w:szCs w:val="21"/>
              </w:rPr>
              <w:t>900元/㎡/展期</w:t>
            </w:r>
          </w:p>
        </w:tc>
      </w:tr>
      <w:tr w:rsidR="00A3042B" w:rsidRPr="00A3042B" w:rsidTr="000F3DF5">
        <w:trPr>
          <w:trHeight w:val="1006"/>
        </w:trPr>
        <w:tc>
          <w:tcPr>
            <w:tcW w:w="1129" w:type="dxa"/>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配置</w:t>
            </w:r>
          </w:p>
        </w:tc>
        <w:tc>
          <w:tcPr>
            <w:tcW w:w="8618" w:type="dxa"/>
            <w:gridSpan w:val="7"/>
            <w:vAlign w:val="center"/>
          </w:tcPr>
          <w:p w:rsidR="00A3042B" w:rsidRPr="00A3042B" w:rsidRDefault="00A3042B" w:rsidP="00991147">
            <w:pPr>
              <w:rPr>
                <w:rFonts w:asciiTheme="minorEastAsia" w:hAnsiTheme="minorEastAsia" w:cstheme="minorEastAsia"/>
                <w:sz w:val="21"/>
                <w:szCs w:val="21"/>
              </w:rPr>
            </w:pPr>
            <w:r w:rsidRPr="00A3042B">
              <w:rPr>
                <w:rFonts w:asciiTheme="minorEastAsia" w:hAnsiTheme="minorEastAsia" w:cstheme="minorEastAsia" w:hint="eastAsia"/>
                <w:sz w:val="21"/>
                <w:szCs w:val="21"/>
              </w:rPr>
              <w:t>标准展位9平方米搭建配置包括两面展板、公司名称楣板、咨询桌一张、椅子两把、射灯两只、220V/5A电源插座一个，需特殊用电请事先说明，另行收费。特装展位不提供</w:t>
            </w:r>
            <w:r w:rsidR="00991147">
              <w:rPr>
                <w:rFonts w:asciiTheme="minorEastAsia" w:hAnsiTheme="minorEastAsia" w:cstheme="minorEastAsia" w:hint="eastAsia"/>
                <w:sz w:val="21"/>
                <w:szCs w:val="21"/>
              </w:rPr>
              <w:t>任何展具及设施，展馆收取的特装管理费、水电费由参展商自己承担。</w:t>
            </w:r>
          </w:p>
        </w:tc>
      </w:tr>
      <w:tr w:rsidR="00A3042B" w:rsidRPr="00A3042B" w:rsidTr="000F3DF5">
        <w:trPr>
          <w:trHeight w:val="363"/>
        </w:trPr>
        <w:tc>
          <w:tcPr>
            <w:tcW w:w="1129" w:type="dxa"/>
            <w:vMerge w:val="restart"/>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合作桁架</w:t>
            </w:r>
          </w:p>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标准搭建</w:t>
            </w:r>
          </w:p>
        </w:tc>
        <w:tc>
          <w:tcPr>
            <w:tcW w:w="1247" w:type="dxa"/>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18㎡</w:t>
            </w:r>
          </w:p>
        </w:tc>
        <w:tc>
          <w:tcPr>
            <w:tcW w:w="1513" w:type="dxa"/>
            <w:gridSpan w:val="2"/>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36㎡</w:t>
            </w:r>
          </w:p>
        </w:tc>
        <w:tc>
          <w:tcPr>
            <w:tcW w:w="1039" w:type="dxa"/>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54㎡</w:t>
            </w:r>
          </w:p>
        </w:tc>
        <w:tc>
          <w:tcPr>
            <w:tcW w:w="4819" w:type="dxa"/>
            <w:gridSpan w:val="3"/>
            <w:vMerge w:val="restart"/>
            <w:vAlign w:val="center"/>
          </w:tcPr>
          <w:p w:rsidR="00A3042B" w:rsidRPr="00A3042B" w:rsidRDefault="00A3042B" w:rsidP="00991147">
            <w:pPr>
              <w:rPr>
                <w:rFonts w:asciiTheme="minorEastAsia" w:hAnsiTheme="minorEastAsia" w:cstheme="minorEastAsia"/>
                <w:sz w:val="21"/>
                <w:szCs w:val="21"/>
              </w:rPr>
            </w:pPr>
            <w:r w:rsidRPr="00A3042B">
              <w:rPr>
                <w:rFonts w:asciiTheme="minorEastAsia" w:hAnsiTheme="minorEastAsia" w:cstheme="minorEastAsia" w:hint="eastAsia"/>
                <w:sz w:val="21"/>
                <w:szCs w:val="21"/>
              </w:rPr>
              <w:t>注：含洽谈桌椅一套、喷绘、地毯、射灯、特装管理费和电费等基本配置。</w:t>
            </w:r>
          </w:p>
        </w:tc>
      </w:tr>
      <w:tr w:rsidR="00A3042B" w:rsidRPr="00A3042B" w:rsidTr="000F3DF5">
        <w:trPr>
          <w:trHeight w:val="473"/>
        </w:trPr>
        <w:tc>
          <w:tcPr>
            <w:tcW w:w="1129" w:type="dxa"/>
            <w:vMerge/>
            <w:vAlign w:val="center"/>
          </w:tcPr>
          <w:p w:rsidR="00A3042B" w:rsidRPr="00A3042B" w:rsidRDefault="00A3042B" w:rsidP="00991147">
            <w:pPr>
              <w:jc w:val="center"/>
              <w:rPr>
                <w:rFonts w:asciiTheme="minorEastAsia" w:hAnsiTheme="minorEastAsia" w:cstheme="minorEastAsia"/>
                <w:sz w:val="21"/>
                <w:szCs w:val="21"/>
              </w:rPr>
            </w:pPr>
          </w:p>
        </w:tc>
        <w:tc>
          <w:tcPr>
            <w:tcW w:w="1247" w:type="dxa"/>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4000元</w:t>
            </w:r>
          </w:p>
        </w:tc>
        <w:tc>
          <w:tcPr>
            <w:tcW w:w="1513" w:type="dxa"/>
            <w:gridSpan w:val="2"/>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6000元</w:t>
            </w:r>
          </w:p>
        </w:tc>
        <w:tc>
          <w:tcPr>
            <w:tcW w:w="1039" w:type="dxa"/>
            <w:vAlign w:val="center"/>
          </w:tcPr>
          <w:p w:rsidR="00A3042B" w:rsidRPr="00A3042B" w:rsidRDefault="00A3042B" w:rsidP="00991147">
            <w:pPr>
              <w:jc w:val="center"/>
              <w:rPr>
                <w:rFonts w:asciiTheme="minorEastAsia" w:hAnsiTheme="minorEastAsia" w:cstheme="minorEastAsia"/>
                <w:sz w:val="21"/>
                <w:szCs w:val="21"/>
              </w:rPr>
            </w:pPr>
            <w:r w:rsidRPr="00A3042B">
              <w:rPr>
                <w:rFonts w:asciiTheme="minorEastAsia" w:hAnsiTheme="minorEastAsia" w:cstheme="minorEastAsia" w:hint="eastAsia"/>
                <w:sz w:val="21"/>
                <w:szCs w:val="21"/>
              </w:rPr>
              <w:t>9000元</w:t>
            </w:r>
          </w:p>
        </w:tc>
        <w:tc>
          <w:tcPr>
            <w:tcW w:w="4819" w:type="dxa"/>
            <w:gridSpan w:val="3"/>
            <w:vMerge/>
            <w:vAlign w:val="center"/>
          </w:tcPr>
          <w:p w:rsidR="00A3042B" w:rsidRPr="00A3042B" w:rsidRDefault="00A3042B" w:rsidP="00991147">
            <w:pPr>
              <w:jc w:val="center"/>
              <w:rPr>
                <w:rFonts w:asciiTheme="minorEastAsia" w:hAnsiTheme="minorEastAsia" w:cstheme="minorEastAsia"/>
                <w:sz w:val="21"/>
                <w:szCs w:val="21"/>
              </w:rPr>
            </w:pPr>
          </w:p>
        </w:tc>
      </w:tr>
    </w:tbl>
    <w:p w:rsidR="00A3042B" w:rsidRDefault="00A3042B" w:rsidP="00991147">
      <w:pPr>
        <w:jc w:val="center"/>
        <w:rPr>
          <w:b/>
        </w:rPr>
      </w:pPr>
    </w:p>
    <w:p w:rsidR="009454ED" w:rsidRDefault="009454ED" w:rsidP="00A3042B">
      <w:pPr>
        <w:rPr>
          <w:rFonts w:asciiTheme="minorEastAsia" w:hAnsiTheme="minorEastAsia" w:cstheme="minorEastAsia"/>
          <w:b/>
          <w:bCs/>
          <w:sz w:val="24"/>
          <w:szCs w:val="24"/>
        </w:rPr>
      </w:pPr>
    </w:p>
    <w:p w:rsidR="00A3042B" w:rsidRDefault="00A3042B" w:rsidP="00A3042B">
      <w:pPr>
        <w:rPr>
          <w:rFonts w:asciiTheme="minorEastAsia" w:hAnsiTheme="minorEastAsia" w:cstheme="minorEastAsia"/>
          <w:b/>
          <w:bCs/>
          <w:sz w:val="24"/>
          <w:szCs w:val="24"/>
        </w:rPr>
      </w:pPr>
      <w:r>
        <w:rPr>
          <w:rFonts w:asciiTheme="minorEastAsia" w:hAnsiTheme="minorEastAsia" w:cstheme="minorEastAsia" w:hint="eastAsia"/>
          <w:b/>
          <w:bCs/>
          <w:sz w:val="24"/>
          <w:szCs w:val="24"/>
        </w:rPr>
        <w:t>※欲悉详情请联系（大会组委会）：成都市康博会展服务有限公司</w:t>
      </w:r>
      <w:r w:rsidR="002571C1" w:rsidRPr="002571C1">
        <w:t>（成都世纪康博会展有限公司）</w:t>
      </w:r>
    </w:p>
    <w:p w:rsidR="00A3042B" w:rsidRDefault="00A3042B" w:rsidP="00A3042B">
      <w:pPr>
        <w:rPr>
          <w:b/>
          <w:sz w:val="24"/>
          <w:szCs w:val="24"/>
        </w:rPr>
      </w:pPr>
    </w:p>
    <w:p w:rsidR="009454ED" w:rsidRDefault="009454ED" w:rsidP="009454ED">
      <w:pPr>
        <w:spacing w:line="300" w:lineRule="auto"/>
        <w:rPr>
          <w:color w:val="000000" w:themeColor="text1"/>
          <w:sz w:val="24"/>
        </w:rPr>
      </w:pPr>
    </w:p>
    <w:p w:rsidR="009454ED" w:rsidRPr="0021218C" w:rsidRDefault="009454ED" w:rsidP="009454ED">
      <w:pPr>
        <w:spacing w:line="300" w:lineRule="auto"/>
        <w:rPr>
          <w:color w:val="000000" w:themeColor="text1"/>
          <w:sz w:val="24"/>
        </w:rPr>
      </w:pPr>
      <w:r w:rsidRPr="0008277D">
        <w:rPr>
          <w:rFonts w:asciiTheme="minorEastAsia" w:hAnsiTheme="minorEastAsia" w:hint="eastAsia"/>
          <w:b/>
          <w:noProof/>
          <w:color w:val="000000" w:themeColor="text1"/>
          <w:kern w:val="0"/>
          <w:szCs w:val="21"/>
        </w:rPr>
        <w:drawing>
          <wp:anchor distT="0" distB="0" distL="114300" distR="114300" simplePos="0" relativeHeight="251674624" behindDoc="1" locked="0" layoutInCell="1" allowOverlap="1" wp14:anchorId="411D2CFD" wp14:editId="1753BA35">
            <wp:simplePos x="0" y="0"/>
            <wp:positionH relativeFrom="column">
              <wp:posOffset>4356100</wp:posOffset>
            </wp:positionH>
            <wp:positionV relativeFrom="paragraph">
              <wp:posOffset>41275</wp:posOffset>
            </wp:positionV>
            <wp:extent cx="1323975" cy="1323975"/>
            <wp:effectExtent l="0" t="0" r="9525" b="9525"/>
            <wp:wrapTight wrapText="bothSides">
              <wp:wrapPolygon edited="0">
                <wp:start x="0" y="0"/>
                <wp:lineTo x="0" y="21445"/>
                <wp:lineTo x="21445" y="21445"/>
                <wp:lineTo x="21445" y="0"/>
                <wp:lineTo x="0" y="0"/>
              </wp:wrapPolygon>
            </wp:wrapTight>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10"/>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Pr="0021218C">
        <w:rPr>
          <w:rFonts w:hint="eastAsia"/>
          <w:color w:val="000000" w:themeColor="text1"/>
          <w:sz w:val="24"/>
        </w:rPr>
        <w:t>参展咨询：</w:t>
      </w:r>
      <w:r w:rsidRPr="0021218C">
        <w:rPr>
          <w:rFonts w:hint="eastAsia"/>
          <w:color w:val="000000" w:themeColor="text1"/>
          <w:sz w:val="24"/>
        </w:rPr>
        <w:t>028-85482506</w:t>
      </w:r>
    </w:p>
    <w:p w:rsidR="009454ED" w:rsidRPr="0021218C" w:rsidRDefault="009454ED" w:rsidP="009454ED">
      <w:pPr>
        <w:spacing w:line="300" w:lineRule="auto"/>
        <w:rPr>
          <w:color w:val="000000" w:themeColor="text1"/>
        </w:rPr>
      </w:pPr>
      <w:r w:rsidRPr="0021218C">
        <w:rPr>
          <w:rFonts w:hint="eastAsia"/>
          <w:color w:val="000000" w:themeColor="text1"/>
          <w:sz w:val="24"/>
        </w:rPr>
        <w:t>参观及媒体合作：</w:t>
      </w:r>
      <w:r w:rsidRPr="0021218C">
        <w:rPr>
          <w:rFonts w:hint="eastAsia"/>
          <w:color w:val="000000" w:themeColor="text1"/>
          <w:sz w:val="24"/>
        </w:rPr>
        <w:t>180</w:t>
      </w:r>
      <w:r>
        <w:rPr>
          <w:rFonts w:hint="eastAsia"/>
          <w:color w:val="000000" w:themeColor="text1"/>
          <w:sz w:val="24"/>
        </w:rPr>
        <w:t xml:space="preserve"> </w:t>
      </w:r>
      <w:r w:rsidRPr="0021218C">
        <w:rPr>
          <w:rFonts w:hint="eastAsia"/>
          <w:color w:val="000000" w:themeColor="text1"/>
          <w:sz w:val="24"/>
        </w:rPr>
        <w:t>8011</w:t>
      </w:r>
      <w:r>
        <w:rPr>
          <w:rFonts w:hint="eastAsia"/>
          <w:color w:val="000000" w:themeColor="text1"/>
          <w:sz w:val="24"/>
        </w:rPr>
        <w:t xml:space="preserve"> </w:t>
      </w:r>
      <w:r w:rsidRPr="0021218C">
        <w:rPr>
          <w:rFonts w:hint="eastAsia"/>
          <w:color w:val="000000" w:themeColor="text1"/>
          <w:sz w:val="24"/>
        </w:rPr>
        <w:t>5907</w:t>
      </w:r>
    </w:p>
    <w:p w:rsidR="009454ED" w:rsidRPr="0021218C" w:rsidRDefault="009454ED" w:rsidP="009454ED">
      <w:pPr>
        <w:spacing w:line="300" w:lineRule="auto"/>
        <w:rPr>
          <w:color w:val="000000" w:themeColor="text1"/>
          <w:sz w:val="24"/>
        </w:rPr>
      </w:pPr>
      <w:r w:rsidRPr="0021218C">
        <w:rPr>
          <w:rFonts w:hint="eastAsia"/>
          <w:color w:val="000000" w:themeColor="text1"/>
          <w:sz w:val="24"/>
        </w:rPr>
        <w:t>邮</w:t>
      </w:r>
      <w:r w:rsidRPr="0021218C">
        <w:rPr>
          <w:rFonts w:hint="eastAsia"/>
          <w:color w:val="000000" w:themeColor="text1"/>
          <w:sz w:val="24"/>
        </w:rPr>
        <w:t xml:space="preserve">  </w:t>
      </w:r>
      <w:r w:rsidRPr="0021218C">
        <w:rPr>
          <w:rFonts w:hint="eastAsia"/>
          <w:color w:val="000000" w:themeColor="text1"/>
          <w:sz w:val="24"/>
        </w:rPr>
        <w:t>箱：</w:t>
      </w:r>
      <w:r w:rsidRPr="0021218C">
        <w:rPr>
          <w:rFonts w:hint="eastAsia"/>
          <w:color w:val="000000" w:themeColor="text1"/>
          <w:sz w:val="24"/>
        </w:rPr>
        <w:t>2190313191@qq.com</w:t>
      </w:r>
    </w:p>
    <w:p w:rsidR="009454ED" w:rsidRDefault="009454ED" w:rsidP="009454ED">
      <w:pPr>
        <w:spacing w:line="300" w:lineRule="auto"/>
      </w:pPr>
      <w:r>
        <w:rPr>
          <w:rFonts w:hint="eastAsia"/>
        </w:rPr>
        <w:t>微信公众号：</w:t>
      </w:r>
      <w:r>
        <w:t>tycdmee/</w:t>
      </w:r>
      <w:r>
        <w:rPr>
          <w:rFonts w:hint="eastAsia"/>
        </w:rPr>
        <w:t>西部医博会</w:t>
      </w:r>
    </w:p>
    <w:p w:rsidR="009454ED" w:rsidRDefault="009454ED" w:rsidP="009454ED">
      <w:pPr>
        <w:spacing w:line="300" w:lineRule="auto"/>
        <w:rPr>
          <w:rStyle w:val="a8"/>
          <w:sz w:val="24"/>
          <w:szCs w:val="24"/>
        </w:rPr>
      </w:pPr>
      <w:r>
        <w:rPr>
          <w:rFonts w:hint="eastAsia"/>
          <w:sz w:val="24"/>
          <w:szCs w:val="24"/>
        </w:rPr>
        <w:t>展会网址：</w:t>
      </w:r>
      <w:hyperlink r:id="rId11" w:history="1">
        <w:r w:rsidRPr="001646D6">
          <w:rPr>
            <w:rStyle w:val="a8"/>
            <w:rFonts w:hint="eastAsia"/>
            <w:color w:val="000000" w:themeColor="text1"/>
            <w:sz w:val="24"/>
            <w:szCs w:val="24"/>
          </w:rPr>
          <w:t>http://www.healthcareexpo.cn/MEE/</w:t>
        </w:r>
      </w:hyperlink>
    </w:p>
    <w:p w:rsidR="00A3042B" w:rsidRPr="009454ED" w:rsidRDefault="00A3042B" w:rsidP="0090027C">
      <w:pPr>
        <w:spacing w:line="300" w:lineRule="auto"/>
        <w:rPr>
          <w:rStyle w:val="a8"/>
          <w:sz w:val="24"/>
          <w:szCs w:val="24"/>
        </w:rPr>
      </w:pPr>
    </w:p>
    <w:sectPr w:rsidR="00A3042B" w:rsidRPr="009454ED" w:rsidSect="00314075">
      <w:type w:val="continuous"/>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4B" w:rsidRDefault="00DA734B" w:rsidP="00706C6C">
      <w:r>
        <w:separator/>
      </w:r>
    </w:p>
  </w:endnote>
  <w:endnote w:type="continuationSeparator" w:id="0">
    <w:p w:rsidR="00DA734B" w:rsidRDefault="00DA734B" w:rsidP="007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4B" w:rsidRDefault="00DA734B" w:rsidP="00706C6C">
      <w:r>
        <w:separator/>
      </w:r>
    </w:p>
  </w:footnote>
  <w:footnote w:type="continuationSeparator" w:id="0">
    <w:p w:rsidR="00DA734B" w:rsidRDefault="00DA734B" w:rsidP="0070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A2" w:rsidRDefault="00D52D4E" w:rsidP="00336CA2">
    <w:pPr>
      <w:jc w:val="right"/>
    </w:pPr>
    <w:r>
      <w:rPr>
        <w:noProof/>
      </w:rPr>
      <w:drawing>
        <wp:anchor distT="0" distB="0" distL="114300" distR="114300" simplePos="0" relativeHeight="251658240" behindDoc="0" locked="0" layoutInCell="1" allowOverlap="1" wp14:anchorId="545FE37B" wp14:editId="7DA6B794">
          <wp:simplePos x="0" y="0"/>
          <wp:positionH relativeFrom="margin">
            <wp:posOffset>-133350</wp:posOffset>
          </wp:positionH>
          <wp:positionV relativeFrom="margin">
            <wp:posOffset>-622935</wp:posOffset>
          </wp:positionV>
          <wp:extent cx="3365500" cy="504825"/>
          <wp:effectExtent l="0" t="0" r="635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921095749.png"/>
                  <pic:cNvPicPr/>
                </pic:nvPicPr>
                <pic:blipFill>
                  <a:blip r:embed="rId1">
                    <a:extLst>
                      <a:ext uri="{28A0092B-C50C-407E-A947-70E740481C1C}">
                        <a14:useLocalDpi xmlns:a14="http://schemas.microsoft.com/office/drawing/2010/main" val="0"/>
                      </a:ext>
                    </a:extLst>
                  </a:blip>
                  <a:stretch>
                    <a:fillRect/>
                  </a:stretch>
                </pic:blipFill>
                <pic:spPr>
                  <a:xfrm>
                    <a:off x="0" y="0"/>
                    <a:ext cx="3365500" cy="504825"/>
                  </a:xfrm>
                  <a:prstGeom prst="rect">
                    <a:avLst/>
                  </a:prstGeom>
                </pic:spPr>
              </pic:pic>
            </a:graphicData>
          </a:graphic>
          <wp14:sizeRelH relativeFrom="margin">
            <wp14:pctWidth>0</wp14:pctWidth>
          </wp14:sizeRelH>
          <wp14:sizeRelV relativeFrom="margin">
            <wp14:pctHeight>0</wp14:pctHeight>
          </wp14:sizeRelV>
        </wp:anchor>
      </w:drawing>
    </w:r>
    <w:r w:rsidR="00706C6C">
      <w:rPr>
        <w:rFonts w:hint="eastAsia"/>
      </w:rPr>
      <w:t xml:space="preserve">                                         </w:t>
    </w:r>
  </w:p>
  <w:p w:rsidR="00706C6C" w:rsidRDefault="00706C6C" w:rsidP="00336CA2">
    <w:pPr>
      <w:jc w:val="right"/>
    </w:pPr>
    <w:r>
      <w:rPr>
        <w:rFonts w:hint="eastAsia"/>
      </w:rPr>
      <w:t>2021</w:t>
    </w:r>
    <w:r>
      <w:rPr>
        <w:rFonts w:hint="eastAsia"/>
      </w:rPr>
      <w:t>年</w:t>
    </w:r>
    <w:r>
      <w:rPr>
        <w:rFonts w:hint="eastAsia"/>
      </w:rPr>
      <w:t>3</w:t>
    </w:r>
    <w:r>
      <w:rPr>
        <w:rFonts w:hint="eastAsia"/>
      </w:rPr>
      <w:t>月</w:t>
    </w:r>
    <w:r>
      <w:rPr>
        <w:rFonts w:hint="eastAsia"/>
      </w:rPr>
      <w:t>18-20</w:t>
    </w:r>
    <w:r>
      <w:rPr>
        <w:rFonts w:hint="eastAsia"/>
      </w:rPr>
      <w:t>日</w:t>
    </w:r>
  </w:p>
  <w:p w:rsidR="000A425B" w:rsidRDefault="00706C6C" w:rsidP="00336CA2">
    <w:pPr>
      <w:jc w:val="right"/>
    </w:pPr>
    <w:r>
      <w:rPr>
        <w:rFonts w:hint="eastAsia"/>
      </w:rPr>
      <w:t>成都世纪城新国际会展中心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numPicBullet w:numPicBulletId="1">
    <w:pict>
      <v:shape id="_x0000_i1029" type="#_x0000_t75" style="width:10.5pt;height:10.5pt" o:bullet="t">
        <v:imagedata r:id="rId2" o:title="msoF6AF"/>
      </v:shape>
    </w:pict>
  </w:numPicBullet>
  <w:abstractNum w:abstractNumId="0">
    <w:nsid w:val="35D608E2"/>
    <w:multiLevelType w:val="hybridMultilevel"/>
    <w:tmpl w:val="F4FC0C84"/>
    <w:lvl w:ilvl="0" w:tplc="04090007">
      <w:start w:val="1"/>
      <w:numFmt w:val="bullet"/>
      <w:lvlText w:val=""/>
      <w:lvlPicBulletId w:val="1"/>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F80D60"/>
    <w:multiLevelType w:val="multilevel"/>
    <w:tmpl w:val="3DF80D60"/>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AA36E1C"/>
    <w:multiLevelType w:val="hybridMultilevel"/>
    <w:tmpl w:val="08202602"/>
    <w:lvl w:ilvl="0" w:tplc="04090007">
      <w:start w:val="1"/>
      <w:numFmt w:val="bullet"/>
      <w:lvlText w:val=""/>
      <w:lvlPicBulletId w:val="1"/>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BD55706"/>
    <w:multiLevelType w:val="hybridMultilevel"/>
    <w:tmpl w:val="A8B0D1CE"/>
    <w:lvl w:ilvl="0" w:tplc="04090007">
      <w:start w:val="1"/>
      <w:numFmt w:val="bullet"/>
      <w:lvlText w:val=""/>
      <w:lvlPicBulletId w:val="1"/>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0206734"/>
    <w:multiLevelType w:val="multilevel"/>
    <w:tmpl w:val="60206734"/>
    <w:lvl w:ilvl="0">
      <w:start w:val="1"/>
      <w:numFmt w:val="bullet"/>
      <w:lvlText w:val=""/>
      <w:lvlPicBulletId w:val="1"/>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3B"/>
    <w:rsid w:val="000020C9"/>
    <w:rsid w:val="00030214"/>
    <w:rsid w:val="000A425B"/>
    <w:rsid w:val="000F3DF5"/>
    <w:rsid w:val="001400C5"/>
    <w:rsid w:val="00192FC9"/>
    <w:rsid w:val="001F571E"/>
    <w:rsid w:val="002571C1"/>
    <w:rsid w:val="00314075"/>
    <w:rsid w:val="00336CA2"/>
    <w:rsid w:val="003929F8"/>
    <w:rsid w:val="00394265"/>
    <w:rsid w:val="003C1AF0"/>
    <w:rsid w:val="0051732F"/>
    <w:rsid w:val="00531016"/>
    <w:rsid w:val="005C069E"/>
    <w:rsid w:val="006E1EC5"/>
    <w:rsid w:val="0070117A"/>
    <w:rsid w:val="00706C6C"/>
    <w:rsid w:val="00710B19"/>
    <w:rsid w:val="007A219F"/>
    <w:rsid w:val="007F2DAD"/>
    <w:rsid w:val="007F5415"/>
    <w:rsid w:val="00801B19"/>
    <w:rsid w:val="00891F83"/>
    <w:rsid w:val="0090027C"/>
    <w:rsid w:val="00942E79"/>
    <w:rsid w:val="009454ED"/>
    <w:rsid w:val="009606EF"/>
    <w:rsid w:val="00991147"/>
    <w:rsid w:val="009A0BD6"/>
    <w:rsid w:val="009C38D6"/>
    <w:rsid w:val="009E2DD2"/>
    <w:rsid w:val="00A3042B"/>
    <w:rsid w:val="00A36B83"/>
    <w:rsid w:val="00A517C9"/>
    <w:rsid w:val="00A5343B"/>
    <w:rsid w:val="00AF442D"/>
    <w:rsid w:val="00B84F2C"/>
    <w:rsid w:val="00BA3402"/>
    <w:rsid w:val="00BC303B"/>
    <w:rsid w:val="00BF4707"/>
    <w:rsid w:val="00C3059C"/>
    <w:rsid w:val="00C419CD"/>
    <w:rsid w:val="00C514D9"/>
    <w:rsid w:val="00C64A67"/>
    <w:rsid w:val="00D17D95"/>
    <w:rsid w:val="00D47C4A"/>
    <w:rsid w:val="00D52D4E"/>
    <w:rsid w:val="00D71EAC"/>
    <w:rsid w:val="00DA734B"/>
    <w:rsid w:val="00E11808"/>
    <w:rsid w:val="00F01624"/>
    <w:rsid w:val="00FB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6C6C"/>
    <w:rPr>
      <w:sz w:val="18"/>
      <w:szCs w:val="18"/>
    </w:rPr>
  </w:style>
  <w:style w:type="paragraph" w:styleId="a4">
    <w:name w:val="footer"/>
    <w:basedOn w:val="a"/>
    <w:link w:val="Char0"/>
    <w:uiPriority w:val="99"/>
    <w:unhideWhenUsed/>
    <w:rsid w:val="00706C6C"/>
    <w:pPr>
      <w:tabs>
        <w:tab w:val="center" w:pos="4153"/>
        <w:tab w:val="right" w:pos="8306"/>
      </w:tabs>
      <w:snapToGrid w:val="0"/>
      <w:jc w:val="left"/>
    </w:pPr>
    <w:rPr>
      <w:sz w:val="18"/>
      <w:szCs w:val="18"/>
    </w:rPr>
  </w:style>
  <w:style w:type="character" w:customStyle="1" w:styleId="Char0">
    <w:name w:val="页脚 Char"/>
    <w:basedOn w:val="a0"/>
    <w:link w:val="a4"/>
    <w:uiPriority w:val="99"/>
    <w:rsid w:val="00706C6C"/>
    <w:rPr>
      <w:sz w:val="18"/>
      <w:szCs w:val="18"/>
    </w:rPr>
  </w:style>
  <w:style w:type="paragraph" w:styleId="a5">
    <w:name w:val="Balloon Text"/>
    <w:basedOn w:val="a"/>
    <w:link w:val="Char1"/>
    <w:uiPriority w:val="99"/>
    <w:semiHidden/>
    <w:unhideWhenUsed/>
    <w:rsid w:val="00706C6C"/>
    <w:rPr>
      <w:sz w:val="18"/>
      <w:szCs w:val="18"/>
    </w:rPr>
  </w:style>
  <w:style w:type="character" w:customStyle="1" w:styleId="Char1">
    <w:name w:val="批注框文本 Char"/>
    <w:basedOn w:val="a0"/>
    <w:link w:val="a5"/>
    <w:uiPriority w:val="99"/>
    <w:semiHidden/>
    <w:rsid w:val="00706C6C"/>
    <w:rPr>
      <w:sz w:val="18"/>
      <w:szCs w:val="18"/>
    </w:rPr>
  </w:style>
  <w:style w:type="paragraph" w:styleId="a6">
    <w:name w:val="List Paragraph"/>
    <w:basedOn w:val="a"/>
    <w:uiPriority w:val="34"/>
    <w:qFormat/>
    <w:rsid w:val="00706C6C"/>
    <w:pPr>
      <w:ind w:firstLineChars="200" w:firstLine="420"/>
    </w:pPr>
  </w:style>
  <w:style w:type="table" w:styleId="a7">
    <w:name w:val="Table Grid"/>
    <w:basedOn w:val="a1"/>
    <w:uiPriority w:val="59"/>
    <w:qFormat/>
    <w:rsid w:val="00A304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30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6C6C"/>
    <w:rPr>
      <w:sz w:val="18"/>
      <w:szCs w:val="18"/>
    </w:rPr>
  </w:style>
  <w:style w:type="paragraph" w:styleId="a4">
    <w:name w:val="footer"/>
    <w:basedOn w:val="a"/>
    <w:link w:val="Char0"/>
    <w:uiPriority w:val="99"/>
    <w:unhideWhenUsed/>
    <w:rsid w:val="00706C6C"/>
    <w:pPr>
      <w:tabs>
        <w:tab w:val="center" w:pos="4153"/>
        <w:tab w:val="right" w:pos="8306"/>
      </w:tabs>
      <w:snapToGrid w:val="0"/>
      <w:jc w:val="left"/>
    </w:pPr>
    <w:rPr>
      <w:sz w:val="18"/>
      <w:szCs w:val="18"/>
    </w:rPr>
  </w:style>
  <w:style w:type="character" w:customStyle="1" w:styleId="Char0">
    <w:name w:val="页脚 Char"/>
    <w:basedOn w:val="a0"/>
    <w:link w:val="a4"/>
    <w:uiPriority w:val="99"/>
    <w:rsid w:val="00706C6C"/>
    <w:rPr>
      <w:sz w:val="18"/>
      <w:szCs w:val="18"/>
    </w:rPr>
  </w:style>
  <w:style w:type="paragraph" w:styleId="a5">
    <w:name w:val="Balloon Text"/>
    <w:basedOn w:val="a"/>
    <w:link w:val="Char1"/>
    <w:uiPriority w:val="99"/>
    <w:semiHidden/>
    <w:unhideWhenUsed/>
    <w:rsid w:val="00706C6C"/>
    <w:rPr>
      <w:sz w:val="18"/>
      <w:szCs w:val="18"/>
    </w:rPr>
  </w:style>
  <w:style w:type="character" w:customStyle="1" w:styleId="Char1">
    <w:name w:val="批注框文本 Char"/>
    <w:basedOn w:val="a0"/>
    <w:link w:val="a5"/>
    <w:uiPriority w:val="99"/>
    <w:semiHidden/>
    <w:rsid w:val="00706C6C"/>
    <w:rPr>
      <w:sz w:val="18"/>
      <w:szCs w:val="18"/>
    </w:rPr>
  </w:style>
  <w:style w:type="paragraph" w:styleId="a6">
    <w:name w:val="List Paragraph"/>
    <w:basedOn w:val="a"/>
    <w:uiPriority w:val="34"/>
    <w:qFormat/>
    <w:rsid w:val="00706C6C"/>
    <w:pPr>
      <w:ind w:firstLineChars="200" w:firstLine="420"/>
    </w:pPr>
  </w:style>
  <w:style w:type="table" w:styleId="a7">
    <w:name w:val="Table Grid"/>
    <w:basedOn w:val="a1"/>
    <w:uiPriority w:val="59"/>
    <w:qFormat/>
    <w:rsid w:val="00A304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3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careexpo.cn/MEE/"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列1</c:v>
                </c:pt>
              </c:strCache>
            </c:strRef>
          </c:tx>
          <c:invertIfNegative val="0"/>
          <c:dLbls>
            <c:dLbl>
              <c:idx val="7"/>
              <c:layout>
                <c:manualLayout>
                  <c:x val="0"/>
                  <c:y val="-3.403615765548229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txPr>
              <a:bodyPr rot="0" vert="horz"/>
              <a:lstStyle/>
              <a:p>
                <a:pPr>
                  <a:defRPr sz="1100" b="0"/>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其他</c:v>
                </c:pt>
                <c:pt idx="1">
                  <c:v>政府采购中心/卫生管理部门</c:v>
                </c:pt>
                <c:pt idx="2">
                  <c:v>科研机构及学校</c:v>
                </c:pt>
                <c:pt idx="3">
                  <c:v>协会/团体组织</c:v>
                </c:pt>
                <c:pt idx="4">
                  <c:v>诊所</c:v>
                </c:pt>
                <c:pt idx="5">
                  <c:v>医疗器械厂家</c:v>
                </c:pt>
                <c:pt idx="6">
                  <c:v>民营医院</c:v>
                </c:pt>
                <c:pt idx="7">
                  <c:v>代理商/经销商</c:v>
                </c:pt>
                <c:pt idx="8">
                  <c:v>公立医院</c:v>
                </c:pt>
              </c:strCache>
            </c:strRef>
          </c:cat>
          <c:val>
            <c:numRef>
              <c:f>Sheet1!$B$2:$B$10</c:f>
              <c:numCache>
                <c:formatCode>0.00%</c:formatCode>
                <c:ptCount val="9"/>
                <c:pt idx="0">
                  <c:v>4.0599999999999997E-2</c:v>
                </c:pt>
                <c:pt idx="1">
                  <c:v>9.5999999999999992E-3</c:v>
                </c:pt>
                <c:pt idx="2">
                  <c:v>3.5000000000000001E-3</c:v>
                </c:pt>
                <c:pt idx="3">
                  <c:v>8.3000000000000001E-3</c:v>
                </c:pt>
                <c:pt idx="4">
                  <c:v>9.0700000000000003E-2</c:v>
                </c:pt>
                <c:pt idx="5">
                  <c:v>7.9899999999999999E-2</c:v>
                </c:pt>
                <c:pt idx="6">
                  <c:v>0.13270000000000001</c:v>
                </c:pt>
                <c:pt idx="7">
                  <c:v>0.3301</c:v>
                </c:pt>
                <c:pt idx="8">
                  <c:v>0.30459999999999998</c:v>
                </c:pt>
              </c:numCache>
            </c:numRef>
          </c:val>
        </c:ser>
        <c:dLbls>
          <c:showLegendKey val="0"/>
          <c:showVal val="1"/>
          <c:showCatName val="0"/>
          <c:showSerName val="0"/>
          <c:showPercent val="0"/>
          <c:showBubbleSize val="0"/>
        </c:dLbls>
        <c:gapWidth val="150"/>
        <c:overlap val="-25"/>
        <c:axId val="40146048"/>
        <c:axId val="40169472"/>
      </c:barChart>
      <c:catAx>
        <c:axId val="40146048"/>
        <c:scaling>
          <c:orientation val="minMax"/>
        </c:scaling>
        <c:delete val="0"/>
        <c:axPos val="l"/>
        <c:majorTickMark val="none"/>
        <c:minorTickMark val="none"/>
        <c:tickLblPos val="nextTo"/>
        <c:txPr>
          <a:bodyPr rot="-60000000" vert="horz"/>
          <a:lstStyle/>
          <a:p>
            <a:pPr>
              <a:defRPr/>
            </a:pPr>
            <a:endParaRPr lang="zh-CN"/>
          </a:p>
        </c:txPr>
        <c:crossAx val="40169472"/>
        <c:crosses val="autoZero"/>
        <c:auto val="1"/>
        <c:lblAlgn val="ctr"/>
        <c:lblOffset val="100"/>
        <c:noMultiLvlLbl val="0"/>
      </c:catAx>
      <c:valAx>
        <c:axId val="40169472"/>
        <c:scaling>
          <c:orientation val="minMax"/>
        </c:scaling>
        <c:delete val="1"/>
        <c:axPos val="b"/>
        <c:numFmt formatCode="0.00%" sourceLinked="1"/>
        <c:majorTickMark val="out"/>
        <c:minorTickMark val="none"/>
        <c:tickLblPos val="nextTo"/>
        <c:crossAx val="40146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337</Words>
  <Characters>1926</Characters>
  <Application>Microsoft Office Word</Application>
  <DocSecurity>0</DocSecurity>
  <Lines>16</Lines>
  <Paragraphs>4</Paragraphs>
  <ScaleCrop>false</ScaleCrop>
  <Company>P R C</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37</cp:revision>
  <dcterms:created xsi:type="dcterms:W3CDTF">2020-09-21T01:51:00Z</dcterms:created>
  <dcterms:modified xsi:type="dcterms:W3CDTF">2020-10-23T02:04:00Z</dcterms:modified>
</cp:coreProperties>
</file>